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7B74E" w14:textId="77777777" w:rsidR="00D233EC" w:rsidRPr="00984FC0" w:rsidRDefault="00D233EC" w:rsidP="00D233EC"/>
    <w:p w14:paraId="7B4FD78A" w14:textId="77777777" w:rsidR="00D233EC" w:rsidRPr="00984FC0" w:rsidRDefault="00D233EC" w:rsidP="00D233EC"/>
    <w:p w14:paraId="410CCFC7" w14:textId="77777777" w:rsidR="00D233EC" w:rsidRPr="00984FC0" w:rsidRDefault="00D233EC" w:rsidP="00D233EC"/>
    <w:p w14:paraId="238BEEDE" w14:textId="77777777" w:rsidR="00D233EC" w:rsidRPr="00984FC0" w:rsidRDefault="00D233EC" w:rsidP="00D233EC"/>
    <w:p w14:paraId="4A5791DD" w14:textId="77777777" w:rsidR="00D233EC" w:rsidRPr="00984FC0" w:rsidRDefault="00D233EC" w:rsidP="00D233EC"/>
    <w:p w14:paraId="1C83B59C" w14:textId="77777777" w:rsidR="00D233EC" w:rsidRDefault="00D233EC" w:rsidP="00D233EC"/>
    <w:p w14:paraId="03DAF1D9" w14:textId="77777777" w:rsidR="00D233EC" w:rsidRPr="00984FC0" w:rsidRDefault="00D233EC" w:rsidP="00D233EC"/>
    <w:p w14:paraId="017CD2F3" w14:textId="77777777" w:rsidR="00D233EC" w:rsidRPr="00984FC0" w:rsidRDefault="00D233EC" w:rsidP="00D233EC"/>
    <w:p w14:paraId="2CB561D6" w14:textId="77777777" w:rsidR="00D233EC" w:rsidRPr="004500F7" w:rsidRDefault="00D233EC" w:rsidP="00D233EC">
      <w:pPr>
        <w:jc w:val="center"/>
        <w:rPr>
          <w:b/>
          <w:caps/>
          <w:spacing w:val="50"/>
          <w:sz w:val="32"/>
          <w:szCs w:val="32"/>
        </w:rPr>
      </w:pPr>
      <w:r w:rsidRPr="004500F7">
        <w:rPr>
          <w:b/>
          <w:caps/>
          <w:spacing w:val="50"/>
          <w:sz w:val="32"/>
          <w:szCs w:val="32"/>
        </w:rPr>
        <w:t>D.1.3</w:t>
      </w:r>
      <w:r>
        <w:rPr>
          <w:b/>
          <w:caps/>
          <w:spacing w:val="50"/>
          <w:sz w:val="32"/>
          <w:szCs w:val="32"/>
        </w:rPr>
        <w:t>.</w:t>
      </w:r>
      <w:r w:rsidRPr="004500F7">
        <w:rPr>
          <w:b/>
          <w:caps/>
          <w:spacing w:val="50"/>
          <w:sz w:val="32"/>
          <w:szCs w:val="32"/>
        </w:rPr>
        <w:t>Požárně bezpečnostní řešení stavby</w:t>
      </w:r>
    </w:p>
    <w:p w14:paraId="45771301" w14:textId="77777777" w:rsidR="00D233EC" w:rsidRPr="004500F7" w:rsidRDefault="00D233EC" w:rsidP="00D233EC"/>
    <w:p w14:paraId="0420DE8D" w14:textId="77777777" w:rsidR="00D233EC" w:rsidRPr="004500F7" w:rsidRDefault="00D233EC" w:rsidP="00D233EC"/>
    <w:p w14:paraId="7C068675" w14:textId="77777777" w:rsidR="00D233EC" w:rsidRPr="004500F7" w:rsidRDefault="00D233EC" w:rsidP="00D233EC"/>
    <w:p w14:paraId="21614266" w14:textId="77777777" w:rsidR="00D233EC" w:rsidRPr="004500F7" w:rsidRDefault="00D233EC" w:rsidP="00D233EC"/>
    <w:p w14:paraId="2B3CFB54" w14:textId="77777777" w:rsidR="00D233EC" w:rsidRPr="004500F7" w:rsidRDefault="00D233EC" w:rsidP="00D233EC"/>
    <w:p w14:paraId="5D8288CD" w14:textId="77777777" w:rsidR="00D233EC" w:rsidRDefault="00D233EC" w:rsidP="00D233EC"/>
    <w:p w14:paraId="73C6FEA8" w14:textId="77777777" w:rsidR="00D233EC" w:rsidRDefault="00D233EC" w:rsidP="00D233EC"/>
    <w:p w14:paraId="3424593C" w14:textId="77777777" w:rsidR="00D233EC" w:rsidRPr="004500F7" w:rsidRDefault="00D233EC" w:rsidP="00D233EC"/>
    <w:p w14:paraId="71802358" w14:textId="77777777" w:rsidR="00D233EC" w:rsidRDefault="00D233EC" w:rsidP="00D233EC"/>
    <w:p w14:paraId="5BD8CAEC" w14:textId="77777777" w:rsidR="00D233EC" w:rsidRDefault="00D233EC" w:rsidP="00D233EC"/>
    <w:p w14:paraId="26EDA590" w14:textId="77777777" w:rsidR="00D233EC" w:rsidRPr="004500F7" w:rsidRDefault="00D233EC" w:rsidP="00D233EC"/>
    <w:p w14:paraId="05F55963" w14:textId="77777777" w:rsidR="00D233EC" w:rsidRDefault="00D233EC" w:rsidP="00D233EC"/>
    <w:p w14:paraId="3072D6CD" w14:textId="7658F237" w:rsidR="00D233EC" w:rsidRDefault="00D233EC" w:rsidP="00D233EC"/>
    <w:p w14:paraId="4D510F28" w14:textId="39BF5004" w:rsidR="00D233EC" w:rsidRDefault="00D233EC" w:rsidP="00D233EC"/>
    <w:p w14:paraId="7B6D8529" w14:textId="5C05DFF1" w:rsidR="00D233EC" w:rsidRDefault="00D233EC" w:rsidP="00D233EC"/>
    <w:p w14:paraId="686D1A75" w14:textId="768DFE1E" w:rsidR="00D233EC" w:rsidRDefault="00D233EC" w:rsidP="00D233EC"/>
    <w:p w14:paraId="405AAEB3" w14:textId="71ECCEC8" w:rsidR="00D233EC" w:rsidRDefault="00D233EC" w:rsidP="00D233EC"/>
    <w:p w14:paraId="24C5D2FB" w14:textId="77777777" w:rsidR="00D233EC" w:rsidRDefault="00D233EC" w:rsidP="00D233EC"/>
    <w:p w14:paraId="6A960297" w14:textId="77777777" w:rsidR="00D233EC" w:rsidRDefault="00D233EC" w:rsidP="00D233EC"/>
    <w:p w14:paraId="40A733EA" w14:textId="77777777" w:rsidR="00D233EC" w:rsidRPr="004500F7" w:rsidRDefault="00D233EC" w:rsidP="00D233EC"/>
    <w:p w14:paraId="60259050" w14:textId="09434FCC" w:rsidR="00D233EC" w:rsidRPr="00796334" w:rsidRDefault="00D233EC" w:rsidP="00D233EC">
      <w:pPr>
        <w:ind w:left="1418" w:hanging="1418"/>
      </w:pPr>
      <w:r w:rsidRPr="00796334">
        <w:t>Název stavby:</w:t>
      </w:r>
      <w:r w:rsidRPr="00796334">
        <w:tab/>
      </w:r>
      <w:r>
        <w:t>Dům s pečovatelskou službou Břeclav</w:t>
      </w:r>
    </w:p>
    <w:p w14:paraId="1C1E372A" w14:textId="77777777" w:rsidR="00D233EC" w:rsidRPr="00796334" w:rsidRDefault="00D233EC" w:rsidP="00D233EC"/>
    <w:p w14:paraId="4E370187" w14:textId="60204452" w:rsidR="00D233EC" w:rsidRPr="00796334" w:rsidRDefault="00D233EC" w:rsidP="00D233EC">
      <w:r w:rsidRPr="00796334">
        <w:t>Místo stavby:</w:t>
      </w:r>
      <w:r w:rsidRPr="00796334">
        <w:tab/>
      </w:r>
      <w:r>
        <w:t>Seniorů 3196/1, Břeclav</w:t>
      </w:r>
    </w:p>
    <w:p w14:paraId="2F426585" w14:textId="77777777" w:rsidR="00D233EC" w:rsidRPr="00796334" w:rsidRDefault="00D233EC" w:rsidP="00D233EC">
      <w:r w:rsidRPr="00796334">
        <w:tab/>
      </w:r>
      <w:r w:rsidRPr="00796334">
        <w:tab/>
      </w:r>
    </w:p>
    <w:p w14:paraId="4D4F915C" w14:textId="366BAE2E" w:rsidR="00D233EC" w:rsidRPr="00796334" w:rsidRDefault="00D233EC" w:rsidP="00D233EC">
      <w:r w:rsidRPr="00796334">
        <w:t>Investor:</w:t>
      </w:r>
      <w:r w:rsidRPr="00796334">
        <w:tab/>
      </w:r>
      <w:r w:rsidRPr="00796334">
        <w:tab/>
      </w:r>
      <w:r>
        <w:t>Domov seniorů Břeclav, příspěvková organizace</w:t>
      </w:r>
    </w:p>
    <w:p w14:paraId="33E1F955" w14:textId="77777777" w:rsidR="00D233EC" w:rsidRPr="00796334" w:rsidRDefault="00D233EC" w:rsidP="00D233EC"/>
    <w:p w14:paraId="72FB6CBE" w14:textId="5F6584B0" w:rsidR="00D233EC" w:rsidRPr="00796334" w:rsidRDefault="00D233EC" w:rsidP="00D233EC">
      <w:pPr>
        <w:rPr>
          <w:rStyle w:val="Hypertextovodkaz"/>
          <w:color w:val="000000" w:themeColor="text1"/>
        </w:rPr>
      </w:pPr>
      <w:r w:rsidRPr="00796334">
        <w:t>Zpracoval:</w:t>
      </w:r>
      <w:r w:rsidRPr="00796334">
        <w:tab/>
        <w:t>Bc. Zbyněk Tuček</w:t>
      </w:r>
    </w:p>
    <w:p w14:paraId="3287BB99" w14:textId="501BB5C9" w:rsidR="00D233EC" w:rsidRPr="00796334" w:rsidRDefault="000C4BC4" w:rsidP="00D233EC">
      <w:pPr>
        <w:ind w:left="709" w:firstLine="709"/>
        <w:rPr>
          <w:b/>
        </w:rPr>
      </w:pPr>
      <w:r w:rsidRPr="00A218A0">
        <w:rPr>
          <w:noProof/>
        </w:rPr>
        <w:drawing>
          <wp:anchor distT="0" distB="0" distL="114300" distR="114300" simplePos="0" relativeHeight="251659264" behindDoc="1" locked="0" layoutInCell="1" allowOverlap="1" wp14:anchorId="1E5630E5" wp14:editId="7E36EDC6">
            <wp:simplePos x="0" y="0"/>
            <wp:positionH relativeFrom="column">
              <wp:posOffset>3286125</wp:posOffset>
            </wp:positionH>
            <wp:positionV relativeFrom="paragraph">
              <wp:posOffset>29845</wp:posOffset>
            </wp:positionV>
            <wp:extent cx="1419225" cy="1419225"/>
            <wp:effectExtent l="0" t="0" r="9525" b="952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3498C1" w14:textId="7971341E" w:rsidR="00D233EC" w:rsidRPr="00796334" w:rsidRDefault="00D233EC" w:rsidP="00D233EC">
      <w:pPr>
        <w:rPr>
          <w:color w:val="000000" w:themeColor="text1"/>
        </w:rPr>
      </w:pPr>
      <w:r w:rsidRPr="00796334">
        <w:t xml:space="preserve">Autorizoval: </w:t>
      </w:r>
      <w:r w:rsidRPr="00796334">
        <w:tab/>
      </w:r>
      <w:r w:rsidRPr="00796334">
        <w:rPr>
          <w:color w:val="000000" w:themeColor="text1"/>
        </w:rPr>
        <w:t>Bc. Zbyněk Tuček ČKAIT: 0013446</w:t>
      </w:r>
    </w:p>
    <w:p w14:paraId="28D4D21F" w14:textId="77777777" w:rsidR="00D233EC" w:rsidRPr="00796334" w:rsidRDefault="00D233EC" w:rsidP="00D233EC">
      <w:pPr>
        <w:ind w:left="708" w:firstLine="708"/>
        <w:rPr>
          <w:color w:val="000000" w:themeColor="text1"/>
        </w:rPr>
      </w:pPr>
      <w:proofErr w:type="gramStart"/>
      <w:r w:rsidRPr="00796334">
        <w:rPr>
          <w:color w:val="000000" w:themeColor="text1"/>
        </w:rPr>
        <w:t>Tel.:+</w:t>
      </w:r>
      <w:proofErr w:type="gramEnd"/>
      <w:r w:rsidRPr="00796334">
        <w:rPr>
          <w:color w:val="000000" w:themeColor="text1"/>
        </w:rPr>
        <w:t>420 608 864 557;</w:t>
      </w:r>
    </w:p>
    <w:p w14:paraId="078DB6F9" w14:textId="77777777" w:rsidR="00D233EC" w:rsidRPr="00796334" w:rsidRDefault="00D233EC" w:rsidP="00D233EC">
      <w:pPr>
        <w:rPr>
          <w:rStyle w:val="Hypertextovodkaz"/>
          <w:color w:val="000000" w:themeColor="text1"/>
        </w:rPr>
      </w:pPr>
      <w:r w:rsidRPr="00796334">
        <w:rPr>
          <w:color w:val="000000" w:themeColor="text1"/>
        </w:rPr>
        <w:tab/>
      </w:r>
      <w:r w:rsidRPr="00796334">
        <w:rPr>
          <w:color w:val="000000" w:themeColor="text1"/>
        </w:rPr>
        <w:tab/>
        <w:t xml:space="preserve">email: </w:t>
      </w:r>
      <w:hyperlink r:id="rId9" w:history="1">
        <w:r w:rsidRPr="00796334">
          <w:rPr>
            <w:rStyle w:val="Hypertextovodkaz"/>
          </w:rPr>
          <w:t>tucek@tuspo.cz</w:t>
        </w:r>
      </w:hyperlink>
      <w:r w:rsidRPr="00796334">
        <w:rPr>
          <w:color w:val="002060"/>
        </w:rPr>
        <w:t>,</w:t>
      </w:r>
      <w:r w:rsidRPr="00796334">
        <w:rPr>
          <w:rFonts w:cs="Times New Roman"/>
          <w:color w:val="002060"/>
        </w:rPr>
        <w:t>www.tuspo.cz</w:t>
      </w:r>
    </w:p>
    <w:p w14:paraId="62B11B6A" w14:textId="77777777" w:rsidR="00D233EC" w:rsidRPr="002F2195" w:rsidRDefault="00D233EC" w:rsidP="00D233EC">
      <w:pPr>
        <w:rPr>
          <w:highlight w:val="yellow"/>
        </w:rPr>
      </w:pPr>
    </w:p>
    <w:p w14:paraId="3F758ABF" w14:textId="607737C2" w:rsidR="00D233EC" w:rsidRPr="00796334" w:rsidRDefault="00D233EC" w:rsidP="00D233EC">
      <w:pPr>
        <w:rPr>
          <w:noProof/>
        </w:rPr>
      </w:pPr>
      <w:r w:rsidRPr="00796334">
        <w:t xml:space="preserve">Datum: </w:t>
      </w:r>
      <w:r w:rsidRPr="00796334">
        <w:tab/>
      </w:r>
      <w:r w:rsidRPr="00796334">
        <w:tab/>
      </w:r>
      <w:r>
        <w:t>leden 2023</w:t>
      </w:r>
    </w:p>
    <w:p w14:paraId="1B58A80B" w14:textId="77777777" w:rsidR="00D233EC" w:rsidRPr="00796334" w:rsidRDefault="00D233EC" w:rsidP="00D233EC">
      <w:pPr>
        <w:rPr>
          <w:noProof/>
        </w:rPr>
      </w:pPr>
    </w:p>
    <w:p w14:paraId="33335BA1" w14:textId="7EFDC429" w:rsidR="00D233EC" w:rsidRPr="00796334" w:rsidRDefault="00D233EC" w:rsidP="00D233EC">
      <w:pPr>
        <w:rPr>
          <w:noProof/>
        </w:rPr>
      </w:pPr>
      <w:r w:rsidRPr="00796334">
        <w:rPr>
          <w:noProof/>
        </w:rPr>
        <w:t>Příloha:</w:t>
      </w:r>
      <w:r w:rsidRPr="00796334">
        <w:rPr>
          <w:noProof/>
        </w:rPr>
        <w:tab/>
      </w:r>
      <w:r w:rsidRPr="00796334">
        <w:rPr>
          <w:noProof/>
        </w:rPr>
        <w:tab/>
      </w:r>
      <w:r>
        <w:rPr>
          <w:noProof/>
        </w:rPr>
        <w:t>-</w:t>
      </w:r>
    </w:p>
    <w:p w14:paraId="544EFAB7" w14:textId="77777777" w:rsidR="00D233EC" w:rsidRPr="00796334" w:rsidRDefault="00D233EC" w:rsidP="00D233EC"/>
    <w:p w14:paraId="74F52667" w14:textId="13521C7D" w:rsidR="00D233EC" w:rsidRPr="004500F7" w:rsidRDefault="00D233EC" w:rsidP="00D233EC">
      <w:pPr>
        <w:sectPr w:rsidR="00D233EC" w:rsidRPr="004500F7" w:rsidSect="00574A3A">
          <w:headerReference w:type="default" r:id="rId10"/>
          <w:footerReference w:type="default" r:id="rId11"/>
          <w:footerReference w:type="first" r:id="rId12"/>
          <w:footnotePr>
            <w:pos w:val="beneathText"/>
          </w:footnotePr>
          <w:pgSz w:w="11905" w:h="16837"/>
          <w:pgMar w:top="1417" w:right="1415" w:bottom="1417" w:left="1417" w:header="708" w:footer="708" w:gutter="0"/>
          <w:cols w:space="708"/>
          <w:titlePg/>
          <w:docGrid w:linePitch="360"/>
        </w:sectPr>
      </w:pPr>
      <w:r w:rsidRPr="0085317A">
        <w:t>Počet stran:</w:t>
      </w:r>
      <w:r w:rsidRPr="0085317A">
        <w:tab/>
      </w:r>
      <w:r w:rsidR="000A7197" w:rsidRPr="0085317A">
        <w:t>10</w:t>
      </w:r>
    </w:p>
    <w:bookmarkStart w:id="0" w:name="_Toc340511744" w:displacedByCustomXml="next"/>
    <w:bookmarkStart w:id="1" w:name="_Toc372032723" w:displacedByCustomXml="next"/>
    <w:bookmarkStart w:id="2" w:name="_Toc382339351" w:displacedByCustomXml="next"/>
    <w:bookmarkStart w:id="3" w:name="_Toc384057574" w:displacedByCustomXml="next"/>
    <w:bookmarkStart w:id="4" w:name="_Toc126003586" w:displacedByCustomXml="next"/>
    <w:sdt>
      <w:sdtPr>
        <w:rPr>
          <w:rFonts w:ascii="Arial Narrow" w:hAnsi="Arial Narrow" w:cs="Calibri"/>
          <w:bCs/>
          <w:color w:val="auto"/>
          <w:kern w:val="32"/>
          <w:sz w:val="20"/>
          <w:szCs w:val="22"/>
          <w:lang w:eastAsia="ar-SA"/>
        </w:rPr>
        <w:id w:val="61326251"/>
        <w:docPartObj>
          <w:docPartGallery w:val="Table of Contents"/>
          <w:docPartUnique/>
        </w:docPartObj>
      </w:sdtPr>
      <w:sdtEndPr>
        <w:rPr>
          <w:rFonts w:cs="Times New Roman"/>
          <w:sz w:val="32"/>
          <w:szCs w:val="32"/>
        </w:rPr>
      </w:sdtEndPr>
      <w:sdtContent>
        <w:p w14:paraId="1AAC8BFE" w14:textId="77777777" w:rsidR="000A7197" w:rsidRPr="00D960ED" w:rsidRDefault="000A7197" w:rsidP="000A7197">
          <w:pPr>
            <w:pStyle w:val="Nadpisobsahu1"/>
            <w:ind w:firstLine="0"/>
            <w:rPr>
              <w:rFonts w:ascii="Arial Narrow" w:hAnsi="Arial Narrow"/>
              <w:sz w:val="20"/>
              <w:szCs w:val="20"/>
            </w:rPr>
          </w:pPr>
          <w:r w:rsidRPr="00D960ED">
            <w:rPr>
              <w:rFonts w:ascii="Arial Narrow" w:hAnsi="Arial Narrow"/>
              <w:color w:val="auto"/>
              <w:sz w:val="24"/>
              <w:szCs w:val="24"/>
            </w:rPr>
            <w:t>Obsah</w:t>
          </w:r>
        </w:p>
        <w:p w14:paraId="68835002" w14:textId="66796397" w:rsidR="000A7197" w:rsidRDefault="000A7197" w:rsidP="000A719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r w:rsidRPr="00D960ED">
            <w:rPr>
              <w:szCs w:val="20"/>
            </w:rPr>
            <w:fldChar w:fldCharType="begin"/>
          </w:r>
          <w:r w:rsidRPr="00D960ED">
            <w:rPr>
              <w:szCs w:val="20"/>
            </w:rPr>
            <w:instrText xml:space="preserve"> TOC \o "1-4" \h \z \u </w:instrText>
          </w:r>
          <w:r w:rsidRPr="00D960ED">
            <w:rPr>
              <w:szCs w:val="20"/>
            </w:rPr>
            <w:fldChar w:fldCharType="separate"/>
          </w:r>
          <w:hyperlink w:anchor="_Toc126003586" w:history="1">
            <w:r w:rsidRPr="00DA59CF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_Toc126003586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665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A15A89" w14:textId="40A60E20" w:rsidR="000A7197" w:rsidRDefault="009C6655" w:rsidP="000A7197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26003587" w:history="1">
            <w:r w:rsidR="000A7197" w:rsidRPr="00DA59CF">
              <w:rPr>
                <w:rStyle w:val="Hypertextovodkaz"/>
                <w:noProof/>
              </w:rPr>
              <w:t>a)</w:t>
            </w:r>
            <w:r w:rsidR="000A7197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0A7197" w:rsidRPr="00DA59CF">
              <w:rPr>
                <w:rStyle w:val="Hypertextovodkaz"/>
                <w:noProof/>
              </w:rPr>
              <w:t>Seznam použitých podkladů pro zpracování</w:t>
            </w:r>
            <w:r w:rsidR="000A7197">
              <w:rPr>
                <w:noProof/>
                <w:webHidden/>
              </w:rPr>
              <w:tab/>
            </w:r>
            <w:r w:rsidR="000A7197">
              <w:rPr>
                <w:noProof/>
                <w:webHidden/>
              </w:rPr>
              <w:fldChar w:fldCharType="begin"/>
            </w:r>
            <w:r w:rsidR="000A7197">
              <w:rPr>
                <w:noProof/>
                <w:webHidden/>
              </w:rPr>
              <w:instrText xml:space="preserve"> PAGEREF _Toc126003587 \h </w:instrText>
            </w:r>
            <w:r w:rsidR="000A7197">
              <w:rPr>
                <w:noProof/>
                <w:webHidden/>
              </w:rPr>
            </w:r>
            <w:r w:rsidR="000A719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0A7197">
              <w:rPr>
                <w:noProof/>
                <w:webHidden/>
              </w:rPr>
              <w:fldChar w:fldCharType="end"/>
            </w:r>
          </w:hyperlink>
        </w:p>
        <w:p w14:paraId="191AEC46" w14:textId="5913548D" w:rsidR="000A7197" w:rsidRDefault="009C6655" w:rsidP="000A7197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26003588" w:history="1">
            <w:r w:rsidR="000A7197" w:rsidRPr="00DA59CF">
              <w:rPr>
                <w:rStyle w:val="Hypertextovodkaz"/>
                <w:noProof/>
              </w:rPr>
              <w:t>b)</w:t>
            </w:r>
            <w:r w:rsidR="000A7197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0A7197" w:rsidRPr="00DA59CF">
              <w:rPr>
                <w:rStyle w:val="Hypertextovodkaz"/>
                <w:noProof/>
              </w:rPr>
              <w:t>Stručný popis stavby z hlediska stavebních konstrukcí, navržené změny a účelu užití</w:t>
            </w:r>
            <w:r w:rsidR="000A7197">
              <w:rPr>
                <w:noProof/>
                <w:webHidden/>
              </w:rPr>
              <w:tab/>
            </w:r>
            <w:r w:rsidR="000A7197">
              <w:rPr>
                <w:noProof/>
                <w:webHidden/>
              </w:rPr>
              <w:fldChar w:fldCharType="begin"/>
            </w:r>
            <w:r w:rsidR="000A7197">
              <w:rPr>
                <w:noProof/>
                <w:webHidden/>
              </w:rPr>
              <w:instrText xml:space="preserve"> PAGEREF _Toc126003588 \h </w:instrText>
            </w:r>
            <w:r w:rsidR="000A7197">
              <w:rPr>
                <w:noProof/>
                <w:webHidden/>
              </w:rPr>
            </w:r>
            <w:r w:rsidR="000A719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0A7197">
              <w:rPr>
                <w:noProof/>
                <w:webHidden/>
              </w:rPr>
              <w:fldChar w:fldCharType="end"/>
            </w:r>
          </w:hyperlink>
        </w:p>
        <w:p w14:paraId="38E6FD3E" w14:textId="656C9CDE" w:rsidR="000A7197" w:rsidRDefault="009C6655" w:rsidP="000A7197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26003589" w:history="1">
            <w:r w:rsidR="000A7197" w:rsidRPr="00DA59CF">
              <w:rPr>
                <w:rStyle w:val="Hypertextovodkaz"/>
                <w:noProof/>
              </w:rPr>
              <w:t>c)</w:t>
            </w:r>
            <w:r w:rsidR="000A7197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0A7197" w:rsidRPr="00DA59CF">
              <w:rPr>
                <w:rStyle w:val="Hypertextovodkaz"/>
                <w:noProof/>
              </w:rPr>
              <w:t>Hodnocení změny stavebních úprav a užívání dle ČSN 73 0834</w:t>
            </w:r>
            <w:r w:rsidR="000A7197">
              <w:rPr>
                <w:noProof/>
                <w:webHidden/>
              </w:rPr>
              <w:tab/>
            </w:r>
            <w:r w:rsidR="000A7197">
              <w:rPr>
                <w:noProof/>
                <w:webHidden/>
              </w:rPr>
              <w:fldChar w:fldCharType="begin"/>
            </w:r>
            <w:r w:rsidR="000A7197">
              <w:rPr>
                <w:noProof/>
                <w:webHidden/>
              </w:rPr>
              <w:instrText xml:space="preserve"> PAGEREF _Toc126003589 \h </w:instrText>
            </w:r>
            <w:r w:rsidR="000A7197">
              <w:rPr>
                <w:noProof/>
                <w:webHidden/>
              </w:rPr>
            </w:r>
            <w:r w:rsidR="000A719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A7197">
              <w:rPr>
                <w:noProof/>
                <w:webHidden/>
              </w:rPr>
              <w:fldChar w:fldCharType="end"/>
            </w:r>
          </w:hyperlink>
        </w:p>
        <w:p w14:paraId="108DF5C3" w14:textId="0B02F55A" w:rsidR="000A7197" w:rsidRDefault="009C6655" w:rsidP="000A7197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26003590" w:history="1">
            <w:r w:rsidR="000A7197" w:rsidRPr="00DA59CF">
              <w:rPr>
                <w:rStyle w:val="Hypertextovodkaz"/>
                <w:noProof/>
              </w:rPr>
              <w:t>d)</w:t>
            </w:r>
            <w:r w:rsidR="000A7197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0A7197" w:rsidRPr="00DA59CF">
              <w:rPr>
                <w:rStyle w:val="Hypertextovodkaz"/>
                <w:noProof/>
              </w:rPr>
              <w:t>Zhodnocení požadavků na změnu staveb skupiny I</w:t>
            </w:r>
            <w:r w:rsidR="000A7197">
              <w:rPr>
                <w:noProof/>
                <w:webHidden/>
              </w:rPr>
              <w:tab/>
            </w:r>
            <w:r w:rsidR="000A7197">
              <w:rPr>
                <w:noProof/>
                <w:webHidden/>
              </w:rPr>
              <w:fldChar w:fldCharType="begin"/>
            </w:r>
            <w:r w:rsidR="000A7197">
              <w:rPr>
                <w:noProof/>
                <w:webHidden/>
              </w:rPr>
              <w:instrText xml:space="preserve"> PAGEREF _Toc126003590 \h </w:instrText>
            </w:r>
            <w:r w:rsidR="000A7197">
              <w:rPr>
                <w:noProof/>
                <w:webHidden/>
              </w:rPr>
            </w:r>
            <w:r w:rsidR="000A719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A7197">
              <w:rPr>
                <w:noProof/>
                <w:webHidden/>
              </w:rPr>
              <w:fldChar w:fldCharType="end"/>
            </w:r>
          </w:hyperlink>
        </w:p>
        <w:p w14:paraId="311A0332" w14:textId="73AE3064" w:rsidR="000A7197" w:rsidRDefault="009C6655" w:rsidP="000A7197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26003591" w:history="1">
            <w:r w:rsidR="000A7197" w:rsidRPr="00DA59CF">
              <w:rPr>
                <w:rStyle w:val="Hypertextovodkaz"/>
                <w:noProof/>
              </w:rPr>
              <w:t>e)</w:t>
            </w:r>
            <w:r w:rsidR="000A7197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0A7197" w:rsidRPr="00DA59CF">
              <w:rPr>
                <w:rStyle w:val="Hypertextovodkaz"/>
                <w:noProof/>
              </w:rPr>
              <w:t>Požadavky na výtah</w:t>
            </w:r>
            <w:r w:rsidR="000A7197">
              <w:rPr>
                <w:noProof/>
                <w:webHidden/>
              </w:rPr>
              <w:tab/>
            </w:r>
            <w:r w:rsidR="000A7197">
              <w:rPr>
                <w:noProof/>
                <w:webHidden/>
              </w:rPr>
              <w:fldChar w:fldCharType="begin"/>
            </w:r>
            <w:r w:rsidR="000A7197">
              <w:rPr>
                <w:noProof/>
                <w:webHidden/>
              </w:rPr>
              <w:instrText xml:space="preserve"> PAGEREF _Toc126003591 \h </w:instrText>
            </w:r>
            <w:r w:rsidR="000A7197">
              <w:rPr>
                <w:noProof/>
                <w:webHidden/>
              </w:rPr>
            </w:r>
            <w:r w:rsidR="000A719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A7197">
              <w:rPr>
                <w:noProof/>
                <w:webHidden/>
              </w:rPr>
              <w:fldChar w:fldCharType="end"/>
            </w:r>
          </w:hyperlink>
        </w:p>
        <w:p w14:paraId="4DF96855" w14:textId="55413942" w:rsidR="000A7197" w:rsidRDefault="009C6655" w:rsidP="000A7197">
          <w:pPr>
            <w:pStyle w:val="Obsah3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26003592" w:history="1">
            <w:r w:rsidR="000A7197" w:rsidRPr="00DA59CF">
              <w:rPr>
                <w:rStyle w:val="Hypertextovodkaz"/>
                <w:iCs/>
                <w:noProof/>
              </w:rPr>
              <w:t>e1)</w:t>
            </w:r>
            <w:r w:rsidR="000A7197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0A7197" w:rsidRPr="00DA59CF">
              <w:rPr>
                <w:rStyle w:val="Hypertextovodkaz"/>
                <w:iCs/>
                <w:noProof/>
              </w:rPr>
              <w:t>Dodávka el. energie:</w:t>
            </w:r>
            <w:r w:rsidR="000A7197">
              <w:rPr>
                <w:noProof/>
                <w:webHidden/>
              </w:rPr>
              <w:tab/>
            </w:r>
            <w:r w:rsidR="000A7197">
              <w:rPr>
                <w:noProof/>
                <w:webHidden/>
              </w:rPr>
              <w:fldChar w:fldCharType="begin"/>
            </w:r>
            <w:r w:rsidR="000A7197">
              <w:rPr>
                <w:noProof/>
                <w:webHidden/>
              </w:rPr>
              <w:instrText xml:space="preserve"> PAGEREF _Toc126003592 \h </w:instrText>
            </w:r>
            <w:r w:rsidR="000A7197">
              <w:rPr>
                <w:noProof/>
                <w:webHidden/>
              </w:rPr>
            </w:r>
            <w:r w:rsidR="000A719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A7197">
              <w:rPr>
                <w:noProof/>
                <w:webHidden/>
              </w:rPr>
              <w:fldChar w:fldCharType="end"/>
            </w:r>
          </w:hyperlink>
        </w:p>
        <w:p w14:paraId="7424768B" w14:textId="724E7C02" w:rsidR="000A7197" w:rsidRDefault="009C6655" w:rsidP="000A7197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26003593" w:history="1">
            <w:r w:rsidR="000A7197" w:rsidRPr="00DA59CF">
              <w:rPr>
                <w:rStyle w:val="Hypertextovodkaz"/>
                <w:noProof/>
              </w:rPr>
              <w:t>f)</w:t>
            </w:r>
            <w:r w:rsidR="000A7197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0A7197" w:rsidRPr="00DA59CF">
              <w:rPr>
                <w:rStyle w:val="Hypertextovodkaz"/>
                <w:noProof/>
              </w:rPr>
              <w:t>Prostupy rozvodů</w:t>
            </w:r>
            <w:r w:rsidR="000A7197">
              <w:rPr>
                <w:noProof/>
                <w:webHidden/>
              </w:rPr>
              <w:tab/>
            </w:r>
            <w:r w:rsidR="000A7197">
              <w:rPr>
                <w:noProof/>
                <w:webHidden/>
              </w:rPr>
              <w:fldChar w:fldCharType="begin"/>
            </w:r>
            <w:r w:rsidR="000A7197">
              <w:rPr>
                <w:noProof/>
                <w:webHidden/>
              </w:rPr>
              <w:instrText xml:space="preserve"> PAGEREF _Toc126003593 \h </w:instrText>
            </w:r>
            <w:r w:rsidR="000A7197">
              <w:rPr>
                <w:noProof/>
                <w:webHidden/>
              </w:rPr>
            </w:r>
            <w:r w:rsidR="000A719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A7197">
              <w:rPr>
                <w:noProof/>
                <w:webHidden/>
              </w:rPr>
              <w:fldChar w:fldCharType="end"/>
            </w:r>
          </w:hyperlink>
        </w:p>
        <w:p w14:paraId="35E4A164" w14:textId="19E65D56" w:rsidR="000A7197" w:rsidRDefault="009C6655" w:rsidP="000A7197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26003594" w:history="1">
            <w:r w:rsidR="000A7197" w:rsidRPr="00DA59CF">
              <w:rPr>
                <w:rStyle w:val="Hypertextovodkaz"/>
                <w:noProof/>
              </w:rPr>
              <w:t>g)</w:t>
            </w:r>
            <w:r w:rsidR="000A7197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0A7197" w:rsidRPr="00DA59CF">
              <w:rPr>
                <w:rStyle w:val="Hypertextovodkaz"/>
                <w:noProof/>
              </w:rPr>
              <w:t>Elektrická požární signalizace</w:t>
            </w:r>
            <w:r w:rsidR="000A7197">
              <w:rPr>
                <w:noProof/>
                <w:webHidden/>
              </w:rPr>
              <w:tab/>
            </w:r>
            <w:r w:rsidR="000A7197">
              <w:rPr>
                <w:noProof/>
                <w:webHidden/>
              </w:rPr>
              <w:fldChar w:fldCharType="begin"/>
            </w:r>
            <w:r w:rsidR="000A7197">
              <w:rPr>
                <w:noProof/>
                <w:webHidden/>
              </w:rPr>
              <w:instrText xml:space="preserve"> PAGEREF _Toc126003594 \h </w:instrText>
            </w:r>
            <w:r w:rsidR="000A7197">
              <w:rPr>
                <w:noProof/>
                <w:webHidden/>
              </w:rPr>
            </w:r>
            <w:r w:rsidR="000A719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A7197">
              <w:rPr>
                <w:noProof/>
                <w:webHidden/>
              </w:rPr>
              <w:fldChar w:fldCharType="end"/>
            </w:r>
          </w:hyperlink>
        </w:p>
        <w:p w14:paraId="1F104C93" w14:textId="0D25B1AA" w:rsidR="000A7197" w:rsidRDefault="009C6655" w:rsidP="000A7197">
          <w:pPr>
            <w:pStyle w:val="Obsah4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26003595" w:history="1">
            <w:r w:rsidR="000A7197" w:rsidRPr="00DA59CF">
              <w:rPr>
                <w:rStyle w:val="Hypertextovodkaz"/>
                <w:noProof/>
              </w:rPr>
              <w:t>Závěr</w:t>
            </w:r>
            <w:r w:rsidR="000A7197">
              <w:rPr>
                <w:noProof/>
                <w:webHidden/>
              </w:rPr>
              <w:tab/>
            </w:r>
            <w:r w:rsidR="000A7197">
              <w:rPr>
                <w:noProof/>
                <w:webHidden/>
              </w:rPr>
              <w:fldChar w:fldCharType="begin"/>
            </w:r>
            <w:r w:rsidR="000A7197">
              <w:rPr>
                <w:noProof/>
                <w:webHidden/>
              </w:rPr>
              <w:instrText xml:space="preserve"> PAGEREF _Toc126003595 \h </w:instrText>
            </w:r>
            <w:r w:rsidR="000A7197">
              <w:rPr>
                <w:noProof/>
                <w:webHidden/>
              </w:rPr>
            </w:r>
            <w:r w:rsidR="000A719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A7197">
              <w:rPr>
                <w:noProof/>
                <w:webHidden/>
              </w:rPr>
              <w:fldChar w:fldCharType="end"/>
            </w:r>
          </w:hyperlink>
        </w:p>
        <w:p w14:paraId="4F5675AC" w14:textId="77777777" w:rsidR="000A7197" w:rsidRPr="00D960ED" w:rsidRDefault="000A7197" w:rsidP="000A7197">
          <w:pPr>
            <w:pStyle w:val="Nadpisobsahu"/>
            <w:rPr>
              <w:rFonts w:ascii="Arial Narrow" w:hAnsi="Arial Narrow"/>
            </w:rPr>
          </w:pPr>
          <w:r w:rsidRPr="00D960ED">
            <w:rPr>
              <w:rFonts w:ascii="Arial Narrow" w:hAnsi="Arial Narrow"/>
              <w:sz w:val="20"/>
              <w:szCs w:val="20"/>
            </w:rPr>
            <w:fldChar w:fldCharType="end"/>
          </w:r>
        </w:p>
      </w:sdtContent>
    </w:sdt>
    <w:p w14:paraId="46236B23" w14:textId="77777777" w:rsidR="00D31114" w:rsidRPr="00D960ED" w:rsidRDefault="00D31114" w:rsidP="0006034F">
      <w:pPr>
        <w:pStyle w:val="Nadpis1"/>
        <w:rPr>
          <w:rFonts w:ascii="Arial Narrow" w:hAnsi="Arial Narrow"/>
        </w:rPr>
      </w:pPr>
      <w:r w:rsidRPr="00D960ED">
        <w:rPr>
          <w:rFonts w:ascii="Arial Narrow" w:hAnsi="Arial Narrow"/>
        </w:rPr>
        <w:t>Úvod</w:t>
      </w:r>
      <w:bookmarkEnd w:id="4"/>
      <w:bookmarkEnd w:id="3"/>
      <w:bookmarkEnd w:id="2"/>
      <w:bookmarkEnd w:id="1"/>
      <w:bookmarkEnd w:id="0"/>
    </w:p>
    <w:p w14:paraId="57D1F442" w14:textId="71A53F75" w:rsidR="00F101E4" w:rsidRPr="00D960ED" w:rsidRDefault="00F101E4" w:rsidP="00F101E4">
      <w:pPr>
        <w:rPr>
          <w:color w:val="FF0000"/>
        </w:rPr>
      </w:pPr>
      <w:r w:rsidRPr="00D960ED">
        <w:t xml:space="preserve">Předmětem tohoto požárně bezpečnostního řešení je posouzení </w:t>
      </w:r>
      <w:r w:rsidR="00431D34">
        <w:t>výměny</w:t>
      </w:r>
      <w:r w:rsidR="00201910">
        <w:t xml:space="preserve"> </w:t>
      </w:r>
      <w:r w:rsidR="00046C97">
        <w:t>výtahu</w:t>
      </w:r>
      <w:r w:rsidRPr="00D960ED">
        <w:t xml:space="preserve"> z hlediska požární bezpečnosti staveb. </w:t>
      </w:r>
    </w:p>
    <w:p w14:paraId="2C9459F3" w14:textId="70B80C61" w:rsidR="00F101E4" w:rsidRPr="00D960ED" w:rsidRDefault="00F101E4" w:rsidP="00F101E4">
      <w:r w:rsidRPr="00D960ED">
        <w:t xml:space="preserve">Stavební úpravy jsou navrženy </w:t>
      </w:r>
      <w:r w:rsidR="00C858E5">
        <w:t>v objektu polikliniky Lípa</w:t>
      </w:r>
      <w:r w:rsidR="00B13533">
        <w:t>.</w:t>
      </w:r>
      <w:r w:rsidRPr="00D960ED">
        <w:t xml:space="preserve"> Požárně bezpečnostní řešení je zpracováno dle § 31 vyhláška č. 23/2008 Sb., o technických podmínkách požární ochrany staveb, ve znění pozdějších předpisů.</w:t>
      </w:r>
    </w:p>
    <w:p w14:paraId="524B8E2D" w14:textId="77777777" w:rsidR="00F101E4" w:rsidRPr="00D960ED" w:rsidRDefault="00F101E4" w:rsidP="00F101E4">
      <w:r w:rsidRPr="00D960ED">
        <w:rPr>
          <w:szCs w:val="20"/>
        </w:rPr>
        <w:t>V souladu s § 41 odst. 4) vyhlášky o požární prevenci, je požárně bezpečnostní řešení zpracováno pouze textovou formou.</w:t>
      </w:r>
    </w:p>
    <w:p w14:paraId="379A3874" w14:textId="77777777" w:rsidR="00D31114" w:rsidRPr="00D960ED" w:rsidRDefault="00D31114" w:rsidP="008711DC">
      <w:pPr>
        <w:rPr>
          <w:szCs w:val="20"/>
        </w:rPr>
      </w:pPr>
    </w:p>
    <w:p w14:paraId="32748765" w14:textId="77777777" w:rsidR="00D31114" w:rsidRPr="00D960ED" w:rsidRDefault="00D31114" w:rsidP="009555E3">
      <w:pPr>
        <w:pStyle w:val="Nadpis2"/>
      </w:pPr>
      <w:bookmarkStart w:id="5" w:name="_Toc340511745"/>
      <w:bookmarkStart w:id="6" w:name="_Toc372032724"/>
      <w:bookmarkStart w:id="7" w:name="_Toc382339352"/>
      <w:bookmarkStart w:id="8" w:name="_Toc384057575"/>
      <w:bookmarkStart w:id="9" w:name="_Toc126003587"/>
      <w:r w:rsidRPr="00D960ED">
        <w:t>Seznam použitých podkladů pro zpracování</w:t>
      </w:r>
      <w:bookmarkEnd w:id="5"/>
      <w:bookmarkEnd w:id="6"/>
      <w:bookmarkEnd w:id="7"/>
      <w:bookmarkEnd w:id="8"/>
      <w:r w:rsidR="00571431" w:rsidRPr="00D960ED">
        <w:rPr>
          <w:rStyle w:val="Znakapoznpodarou"/>
        </w:rPr>
        <w:footnoteReference w:id="1"/>
      </w:r>
      <w:bookmarkEnd w:id="9"/>
    </w:p>
    <w:p w14:paraId="3B7AEB95" w14:textId="77777777" w:rsidR="00E334D9" w:rsidRPr="00D960ED" w:rsidRDefault="00E334D9" w:rsidP="00E334D9">
      <w:r w:rsidRPr="00D960ED">
        <w:t>Vyhláška č. 23/2008 Sb., o technických podmínkách požární ochrany staveb, ve znění pozdějších předpisů</w:t>
      </w:r>
    </w:p>
    <w:p w14:paraId="75AC8E50" w14:textId="77777777" w:rsidR="00D31114" w:rsidRPr="00D960ED" w:rsidRDefault="00D31114" w:rsidP="00E344DD">
      <w:r w:rsidRPr="00D960ED">
        <w:t>Vyhláška č. 246/2001 Sb., o stanovení podmínek požární bezpečnosti a výkonu státního požárního dozoru (vyhláška o požární prevenci)</w:t>
      </w:r>
      <w:r w:rsidR="00D056E9" w:rsidRPr="00D960ED">
        <w:t>, ve znění pozdějších předpisů.</w:t>
      </w:r>
    </w:p>
    <w:p w14:paraId="77DC956F" w14:textId="77777777" w:rsidR="00D31114" w:rsidRPr="00D960ED" w:rsidRDefault="00E13E06" w:rsidP="00E344DD">
      <w:r w:rsidRPr="00D960ED">
        <w:t xml:space="preserve">ČSN 73 0802 </w:t>
      </w:r>
      <w:r w:rsidR="00D31114" w:rsidRPr="00D960ED">
        <w:t xml:space="preserve">Požární bezpečnost staveb. Nevýrobní objekty </w:t>
      </w:r>
    </w:p>
    <w:p w14:paraId="645DC59F" w14:textId="77777777" w:rsidR="00D31114" w:rsidRPr="00D960ED" w:rsidRDefault="00D31114" w:rsidP="00471184">
      <w:r w:rsidRPr="00D960ED">
        <w:t>ČSN 73 0810 Požární bezpečnost staveb. Společné ustanovení;</w:t>
      </w:r>
    </w:p>
    <w:p w14:paraId="7C73602A" w14:textId="77777777" w:rsidR="00D31114" w:rsidRPr="00D960ED" w:rsidRDefault="00D31114" w:rsidP="00E344DD">
      <w:r w:rsidRPr="00D960ED">
        <w:t>ČSN 73 0834 Požární bezpečnost staveb. Změny staveb</w:t>
      </w:r>
    </w:p>
    <w:p w14:paraId="713D31AD" w14:textId="77777777" w:rsidR="00737DF1" w:rsidRDefault="00737DF1" w:rsidP="00E344DD">
      <w:r>
        <w:t>ČSN 73 0848</w:t>
      </w:r>
      <w:r w:rsidRPr="00D960ED">
        <w:t xml:space="preserve"> Požární bezpečnost staveb. </w:t>
      </w:r>
      <w:r>
        <w:t>Kabelové rozvody</w:t>
      </w:r>
    </w:p>
    <w:p w14:paraId="53A7B4F4" w14:textId="40F2334F" w:rsidR="00365ED4" w:rsidRDefault="00365ED4" w:rsidP="00E344DD">
      <w:r w:rsidRPr="00D960ED">
        <w:t>ČSN 27 4014 Bezpečnostní předpisy pro konstrukci a montáž výtahů – Zvláštní úpravy výtahů určených pro dopravu osob nebo osob a nákladů – Evakuační výtahy</w:t>
      </w:r>
    </w:p>
    <w:p w14:paraId="26A734C5" w14:textId="42ED3242" w:rsidR="005E13C3" w:rsidRDefault="00D233EC" w:rsidP="00E344DD">
      <w:r>
        <w:t>Tech</w:t>
      </w:r>
      <w:r w:rsidR="000A7197">
        <w:t>n</w:t>
      </w:r>
      <w:r>
        <w:t xml:space="preserve">ická zpráva požární ochrany – DPS Břeclav, zpracoval a Ing. Blažková </w:t>
      </w:r>
      <w:r w:rsidR="00CB0D16">
        <w:t>02/1998</w:t>
      </w:r>
      <w:r w:rsidR="005E13C3">
        <w:t xml:space="preserve"> (dále jen „</w:t>
      </w:r>
      <w:r w:rsidR="005E13C3" w:rsidRPr="005E13C3">
        <w:rPr>
          <w:b/>
          <w:bCs/>
        </w:rPr>
        <w:t>původní PBŘ</w:t>
      </w:r>
      <w:r w:rsidR="005E13C3">
        <w:t>“)</w:t>
      </w:r>
    </w:p>
    <w:p w14:paraId="048621F6" w14:textId="77777777" w:rsidR="00D31114" w:rsidRPr="00D960ED" w:rsidRDefault="00D31114" w:rsidP="008711DC">
      <w:pPr>
        <w:rPr>
          <w:szCs w:val="20"/>
        </w:rPr>
      </w:pPr>
    </w:p>
    <w:p w14:paraId="28D1896D" w14:textId="77777777" w:rsidR="00D31114" w:rsidRPr="00D960ED" w:rsidRDefault="00D31114" w:rsidP="009555E3">
      <w:pPr>
        <w:pStyle w:val="Nadpis2"/>
      </w:pPr>
      <w:bookmarkStart w:id="10" w:name="_Toc340511746"/>
      <w:bookmarkStart w:id="11" w:name="_Toc372032725"/>
      <w:bookmarkStart w:id="12" w:name="_Toc382339353"/>
      <w:bookmarkStart w:id="13" w:name="_Toc384057576"/>
      <w:bookmarkStart w:id="14" w:name="_Toc126003588"/>
      <w:r w:rsidRPr="00D960ED">
        <w:t>Stručný popis stavby z hlediska stavebních konstrukcí, navržené změny a účelu užití</w:t>
      </w:r>
      <w:bookmarkEnd w:id="10"/>
      <w:bookmarkEnd w:id="11"/>
      <w:bookmarkEnd w:id="12"/>
      <w:bookmarkEnd w:id="13"/>
      <w:bookmarkEnd w:id="14"/>
    </w:p>
    <w:p w14:paraId="3A02FBEB" w14:textId="63B6B358" w:rsidR="003E265C" w:rsidRDefault="00046C97" w:rsidP="003E265C">
      <w:bookmarkStart w:id="15" w:name="_Toc236195178"/>
      <w:bookmarkStart w:id="16" w:name="_Toc268780106"/>
      <w:bookmarkStart w:id="17" w:name="_Toc335137275"/>
      <w:bookmarkStart w:id="18" w:name="_Toc338835871"/>
      <w:r>
        <w:t xml:space="preserve">Cílem této zprávy je posouzení </w:t>
      </w:r>
      <w:r w:rsidR="00CB0D16">
        <w:t xml:space="preserve">úprav v objektu stávajícího objektu domova s pečovatelskou službou. Objekt byl realizováno dle kodexu norem PBS dle původního PBŘ. Při kontrole ze strany HZS byla zjištěno, že objekt není využíván v souladu s původním PBŘ a sice, že v objektu není zřízen evakuační výtah a EPS není připojena na PCO HZS. Tato dokumentace slouží k úpravě tohoto stavu do stavu v souladu s původním PBŘ. V objektu nedochází k dalším stavebním úpravám ani změně užívání a nevzniká žádné stavební řízení. </w:t>
      </w:r>
    </w:p>
    <w:p w14:paraId="730B1E71" w14:textId="0C9BCF56" w:rsidR="00CB0D16" w:rsidRDefault="00CB0D16" w:rsidP="003E265C"/>
    <w:p w14:paraId="506DDA80" w14:textId="4407DA6A" w:rsidR="00CB0D16" w:rsidRDefault="00CB0D16" w:rsidP="003E265C">
      <w:r>
        <w:t xml:space="preserve">Objekt má 5NP bez podsklepení. Objekt slouží jako dům s pečovatelskou službou a byl realizován dle ČSN 73 0833. V objektu jsou zřízeny chráněné únikové cesty typu A s přirozeným větráním. Každý pokoj tvoří samostatný </w:t>
      </w:r>
      <w:r>
        <w:lastRenderedPageBreak/>
        <w:t xml:space="preserve">požární úsek. Dále tvoří samostatné požární úseky únikové cesty a výtahové šachty. Dle původního PBŘ je jeden z výtahu proveden jako evakuační. </w:t>
      </w:r>
    </w:p>
    <w:p w14:paraId="5748B718" w14:textId="77777777" w:rsidR="003E265C" w:rsidRDefault="003E265C" w:rsidP="003E265C"/>
    <w:p w14:paraId="73581010" w14:textId="77777777" w:rsidR="00FC6E46" w:rsidRDefault="00FC6E46" w:rsidP="00FC6E46">
      <w:pPr>
        <w:rPr>
          <w:u w:val="single"/>
        </w:rPr>
      </w:pPr>
      <w:r>
        <w:rPr>
          <w:u w:val="single"/>
        </w:rPr>
        <w:t xml:space="preserve">Kategorizace dle </w:t>
      </w:r>
      <w:proofErr w:type="spellStart"/>
      <w:r>
        <w:rPr>
          <w:u w:val="single"/>
        </w:rPr>
        <w:t>vyhl</w:t>
      </w:r>
      <w:proofErr w:type="spellEnd"/>
      <w:r>
        <w:rPr>
          <w:u w:val="single"/>
        </w:rPr>
        <w:t>. č. 460/2021Sb.</w:t>
      </w:r>
    </w:p>
    <w:p w14:paraId="146D1E57" w14:textId="77777777" w:rsidR="00FC6E46" w:rsidRPr="00060774" w:rsidRDefault="00FC6E46" w:rsidP="00FC6E46">
      <w:r w:rsidRPr="00060774">
        <w:t>Památkově chráněný objekt</w:t>
      </w:r>
      <w:r w:rsidRPr="00060774">
        <w:tab/>
      </w:r>
      <w:r>
        <w:tab/>
      </w:r>
      <w:r w:rsidRPr="00060774">
        <w:tab/>
        <w:t>NE</w:t>
      </w:r>
    </w:p>
    <w:p w14:paraId="3931B211" w14:textId="0206D5A8" w:rsidR="00FC6E46" w:rsidRDefault="00FC6E46" w:rsidP="00FC6E46">
      <w:r w:rsidRPr="00571A5E">
        <w:t>Počet nadzemních podlaží</w:t>
      </w:r>
      <w:r w:rsidRPr="00571A5E">
        <w:tab/>
      </w:r>
      <w:r w:rsidRPr="00571A5E">
        <w:tab/>
      </w:r>
      <w:r>
        <w:tab/>
      </w:r>
      <w:r>
        <w:tab/>
      </w:r>
      <w:r w:rsidR="00BC56BA">
        <w:t>5</w:t>
      </w:r>
    </w:p>
    <w:p w14:paraId="42891470" w14:textId="7B709056" w:rsidR="00FC6E46" w:rsidRDefault="00FC6E46" w:rsidP="00FC6E46">
      <w:r>
        <w:t>Počet podzemních podlaží</w:t>
      </w:r>
      <w:r>
        <w:tab/>
      </w:r>
      <w:r>
        <w:tab/>
      </w:r>
      <w:r>
        <w:tab/>
      </w:r>
      <w:r>
        <w:tab/>
      </w:r>
      <w:r w:rsidR="00BC56BA">
        <w:t>0</w:t>
      </w:r>
    </w:p>
    <w:p w14:paraId="357B7B91" w14:textId="7D3BFA22" w:rsidR="00FC6E46" w:rsidRDefault="00FC6E46" w:rsidP="00FC6E46">
      <w:r w:rsidRPr="00571A5E">
        <w:t>Výška objektu</w:t>
      </w:r>
      <w:r>
        <w:tab/>
      </w:r>
      <w:r>
        <w:tab/>
      </w:r>
      <w:r>
        <w:tab/>
      </w:r>
      <w:r>
        <w:tab/>
      </w:r>
      <w:r>
        <w:tab/>
      </w:r>
      <w:r w:rsidR="003012AF">
        <w:t>&gt; 6</w:t>
      </w:r>
      <w:r>
        <w:t xml:space="preserve"> m</w:t>
      </w:r>
    </w:p>
    <w:p w14:paraId="5D4027A4" w14:textId="7CB03A17" w:rsidR="00FC6E46" w:rsidRDefault="00FC6E46" w:rsidP="00FC6E46">
      <w:r>
        <w:t>Výskyt veřejnosti</w:t>
      </w:r>
      <w:r>
        <w:tab/>
      </w:r>
      <w:r>
        <w:tab/>
      </w:r>
      <w:r>
        <w:tab/>
      </w:r>
      <w:r>
        <w:tab/>
      </w:r>
      <w:r>
        <w:tab/>
      </w:r>
      <w:r w:rsidR="00BC56BA">
        <w:t>NE</w:t>
      </w:r>
    </w:p>
    <w:p w14:paraId="013DA0BD" w14:textId="7943D477" w:rsidR="00FC6E46" w:rsidRDefault="00FC6E46" w:rsidP="00FC6E46">
      <w:r>
        <w:t xml:space="preserve">Spící osoby </w:t>
      </w:r>
      <w:r>
        <w:tab/>
      </w:r>
      <w:r>
        <w:tab/>
      </w:r>
      <w:r>
        <w:tab/>
      </w:r>
      <w:r>
        <w:tab/>
      </w:r>
      <w:r>
        <w:tab/>
        <w:t>NE</w:t>
      </w:r>
    </w:p>
    <w:p w14:paraId="344C2430" w14:textId="3F087CB3" w:rsidR="00FC6E46" w:rsidRDefault="00FC6E46" w:rsidP="00FC6E46">
      <w:r>
        <w:t>Spící veřejnost</w:t>
      </w:r>
      <w:r>
        <w:tab/>
      </w:r>
      <w:r>
        <w:tab/>
      </w:r>
      <w:r>
        <w:tab/>
      </w:r>
      <w:r>
        <w:tab/>
      </w:r>
      <w:r>
        <w:tab/>
      </w:r>
      <w:r w:rsidR="003012AF">
        <w:t>NE</w:t>
      </w:r>
    </w:p>
    <w:p w14:paraId="681521C0" w14:textId="1AB83D58" w:rsidR="00FC6E46" w:rsidRDefault="00FC6E46" w:rsidP="00FC6E46">
      <w:r>
        <w:t>Osoby neschopné evakuace</w:t>
      </w:r>
      <w:r>
        <w:tab/>
      </w:r>
      <w:r>
        <w:tab/>
      </w:r>
      <w:r>
        <w:tab/>
      </w:r>
      <w:proofErr w:type="gramStart"/>
      <w:r w:rsidR="003012AF">
        <w:t>ANO  &gt;</w:t>
      </w:r>
      <w:proofErr w:type="gramEnd"/>
      <w:r w:rsidR="003012AF">
        <w:t xml:space="preserve"> 10</w:t>
      </w:r>
    </w:p>
    <w:p w14:paraId="0DBC9FB4" w14:textId="77777777" w:rsidR="00FC6E46" w:rsidRPr="00571A5E" w:rsidRDefault="00FC6E46" w:rsidP="00FC6E46">
      <w:r>
        <w:t>Více než 1000 osob</w:t>
      </w:r>
      <w:r>
        <w:tab/>
      </w:r>
      <w:r>
        <w:tab/>
      </w:r>
      <w:r>
        <w:tab/>
      </w:r>
      <w:r>
        <w:tab/>
        <w:t>NE</w:t>
      </w:r>
    </w:p>
    <w:p w14:paraId="18476933" w14:textId="77777777" w:rsidR="00FC6E46" w:rsidRDefault="00FC6E46" w:rsidP="00FC6E46">
      <w:r>
        <w:t>Výskyt hořlavých kapalin/plynů (více než 5 m</w:t>
      </w:r>
      <w:r w:rsidRPr="000270B8">
        <w:rPr>
          <w:vertAlign w:val="superscript"/>
        </w:rPr>
        <w:t>3</w:t>
      </w:r>
      <w:r>
        <w:t>)</w:t>
      </w:r>
      <w:r>
        <w:tab/>
      </w:r>
      <w:r w:rsidRPr="00060774">
        <w:t>NE</w:t>
      </w:r>
    </w:p>
    <w:p w14:paraId="069B94D6" w14:textId="77777777" w:rsidR="00FC6E46" w:rsidRDefault="00FC6E46" w:rsidP="00FC6E46">
      <w:r>
        <w:t>Výskyt pyrotechniky</w:t>
      </w:r>
      <w:r>
        <w:tab/>
      </w:r>
      <w:r>
        <w:tab/>
      </w:r>
      <w:r>
        <w:tab/>
      </w:r>
      <w:r>
        <w:tab/>
        <w:t>NE</w:t>
      </w:r>
    </w:p>
    <w:p w14:paraId="19A977EA" w14:textId="77777777" w:rsidR="00FC6E46" w:rsidRDefault="00FC6E46" w:rsidP="00FC6E46">
      <w:r>
        <w:t>V</w:t>
      </w:r>
      <w:r w:rsidRPr="0072004E">
        <w:t>ýskyt hořlavého nebo hoření podporujícího plynu</w:t>
      </w:r>
      <w:r>
        <w:tab/>
        <w:t>NE</w:t>
      </w:r>
    </w:p>
    <w:p w14:paraId="1569F8E5" w14:textId="77777777" w:rsidR="00FC6E46" w:rsidRDefault="00FC6E46" w:rsidP="00FC6E46">
      <w:r>
        <w:t>S</w:t>
      </w:r>
      <w:r w:rsidRPr="0072004E">
        <w:t>tálý úkryt</w:t>
      </w:r>
      <w:r>
        <w:tab/>
      </w:r>
      <w:r>
        <w:tab/>
      </w:r>
      <w:r>
        <w:tab/>
      </w:r>
      <w:r>
        <w:tab/>
      </w:r>
      <w:r>
        <w:tab/>
        <w:t>NE</w:t>
      </w:r>
    </w:p>
    <w:p w14:paraId="1D7E151A" w14:textId="77777777" w:rsidR="00FC6E46" w:rsidRDefault="00FC6E46" w:rsidP="00FC6E46"/>
    <w:p w14:paraId="08FC4ADC" w14:textId="5BE14D8B" w:rsidR="00FC6E46" w:rsidRPr="00060774" w:rsidRDefault="00FC6E46" w:rsidP="00FC6E46">
      <w:r>
        <w:t xml:space="preserve">Dle </w:t>
      </w:r>
      <w:proofErr w:type="spellStart"/>
      <w:r>
        <w:t>vyhl</w:t>
      </w:r>
      <w:proofErr w:type="spellEnd"/>
      <w:r>
        <w:t xml:space="preserve">. č. 460/2021 Sb. je nejhorší varianta využití objektu </w:t>
      </w:r>
      <w:r w:rsidR="003012AF">
        <w:t>5</w:t>
      </w:r>
      <w:r>
        <w:t xml:space="preserve">. třída využití. Dle § </w:t>
      </w:r>
      <w:r w:rsidR="003012AF">
        <w:t>9</w:t>
      </w:r>
      <w:r>
        <w:t xml:space="preserve"> se jedná o objekt </w:t>
      </w:r>
      <w:r w:rsidRPr="003012AF">
        <w:rPr>
          <w:b/>
          <w:bCs/>
        </w:rPr>
        <w:t xml:space="preserve">kategorie </w:t>
      </w:r>
      <w:r w:rsidR="003012AF" w:rsidRPr="003012AF">
        <w:rPr>
          <w:b/>
          <w:bCs/>
        </w:rPr>
        <w:t>I</w:t>
      </w:r>
      <w:r w:rsidRPr="003012AF">
        <w:rPr>
          <w:b/>
          <w:bCs/>
        </w:rPr>
        <w:t>II.</w:t>
      </w:r>
    </w:p>
    <w:p w14:paraId="3B172E53" w14:textId="77777777" w:rsidR="000C2FE2" w:rsidRPr="00D960ED" w:rsidRDefault="000C2FE2" w:rsidP="003E265C"/>
    <w:p w14:paraId="035908FD" w14:textId="77777777" w:rsidR="00F101E4" w:rsidRPr="00D960ED" w:rsidRDefault="00F101E4" w:rsidP="00F101E4">
      <w:r w:rsidRPr="00D960ED">
        <w:t>Stavební úpravy budou dále posuzovány dle § 31 vyhlášky č. 23/2008 Sb., o technických podmínkách požární ochrany staveb, ve znění pozdějších předpisů a dle ČSN 73 0834.</w:t>
      </w:r>
    </w:p>
    <w:p w14:paraId="09BA756E" w14:textId="77777777" w:rsidR="00244BA4" w:rsidRPr="00D960ED" w:rsidRDefault="00244BA4" w:rsidP="009E5AED"/>
    <w:p w14:paraId="5137B42F" w14:textId="77777777" w:rsidR="00D31114" w:rsidRPr="00D960ED" w:rsidRDefault="00D31114" w:rsidP="009555E3">
      <w:pPr>
        <w:pStyle w:val="Nadpis2"/>
      </w:pPr>
      <w:bookmarkStart w:id="19" w:name="_Toc372032726"/>
      <w:bookmarkStart w:id="20" w:name="_Toc382339354"/>
      <w:bookmarkStart w:id="21" w:name="_Toc384057577"/>
      <w:bookmarkStart w:id="22" w:name="_Toc126003589"/>
      <w:r w:rsidRPr="00D960ED">
        <w:t xml:space="preserve">Hodnocení změny </w:t>
      </w:r>
      <w:r w:rsidR="00D54DEA" w:rsidRPr="00D960ED">
        <w:t xml:space="preserve">stavebních úprav a </w:t>
      </w:r>
      <w:r w:rsidRPr="00D960ED">
        <w:t>užív</w:t>
      </w:r>
      <w:r w:rsidR="00D54DEA" w:rsidRPr="00D960ED">
        <w:t>á</w:t>
      </w:r>
      <w:r w:rsidRPr="00D960ED">
        <w:t>ní dle ČSN 73 0834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610843E4" w14:textId="634A1B84" w:rsidR="00D166E5" w:rsidRDefault="001070C3" w:rsidP="00DB6CC3">
      <w:r>
        <w:t>Výměna</w:t>
      </w:r>
      <w:r w:rsidR="00C47348" w:rsidRPr="00D960ED">
        <w:t xml:space="preserve"> výtah</w:t>
      </w:r>
      <w:r w:rsidR="003012AF">
        <w:t>u</w:t>
      </w:r>
      <w:r w:rsidR="007A7C46">
        <w:t xml:space="preserve"> </w:t>
      </w:r>
      <w:r w:rsidR="005356C5">
        <w:t xml:space="preserve">a s tím související stavební úpravy </w:t>
      </w:r>
      <w:r w:rsidR="00C47348" w:rsidRPr="00D960ED">
        <w:t>bud</w:t>
      </w:r>
      <w:r w:rsidR="005356C5">
        <w:t>ou</w:t>
      </w:r>
      <w:r w:rsidR="00C47348" w:rsidRPr="00D960ED">
        <w:t xml:space="preserve"> d</w:t>
      </w:r>
      <w:r w:rsidR="007D4478" w:rsidRPr="00D960ED">
        <w:t xml:space="preserve">le čl. 3.3 </w:t>
      </w:r>
      <w:r w:rsidR="009F1FB4">
        <w:t>b3</w:t>
      </w:r>
      <w:r w:rsidR="005A3F8D" w:rsidRPr="00D960ED">
        <w:t>)</w:t>
      </w:r>
      <w:r w:rsidR="00C47348" w:rsidRPr="00D960ED">
        <w:t xml:space="preserve"> ČSN 73 </w:t>
      </w:r>
      <w:r w:rsidR="00C25AA0" w:rsidRPr="00D960ED">
        <w:t>083</w:t>
      </w:r>
      <w:r w:rsidR="00C25A3E">
        <w:t>4</w:t>
      </w:r>
      <w:r w:rsidR="007D4478" w:rsidRPr="00D960ED">
        <w:t xml:space="preserve"> (výměna, záměna nebo obnova technologického zařízení)</w:t>
      </w:r>
      <w:r w:rsidR="007E2EB9" w:rsidRPr="00D960ED">
        <w:t xml:space="preserve"> </w:t>
      </w:r>
      <w:r w:rsidR="00E006C1" w:rsidRPr="00D960ED">
        <w:t>posuzována jako</w:t>
      </w:r>
      <w:r w:rsidR="00D166E5" w:rsidRPr="00D960ED">
        <w:rPr>
          <w:b/>
        </w:rPr>
        <w:t xml:space="preserve"> změn</w:t>
      </w:r>
      <w:r w:rsidR="00E006C1" w:rsidRPr="00D960ED">
        <w:rPr>
          <w:b/>
        </w:rPr>
        <w:t>a</w:t>
      </w:r>
      <w:r w:rsidR="00D166E5" w:rsidRPr="00D960ED">
        <w:rPr>
          <w:b/>
        </w:rPr>
        <w:t xml:space="preserve"> staveb skupin I.</w:t>
      </w:r>
      <w:r w:rsidR="007D4478" w:rsidRPr="00D960ED">
        <w:rPr>
          <w:b/>
        </w:rPr>
        <w:t xml:space="preserve"> </w:t>
      </w:r>
    </w:p>
    <w:p w14:paraId="15217359" w14:textId="77777777" w:rsidR="005356C5" w:rsidRPr="00D960ED" w:rsidRDefault="005356C5" w:rsidP="00DB6CC3"/>
    <w:p w14:paraId="3F52D7ED" w14:textId="77777777" w:rsidR="00D31114" w:rsidRPr="00D960ED" w:rsidRDefault="00D31114" w:rsidP="009555E3">
      <w:pPr>
        <w:pStyle w:val="Nadpis2"/>
      </w:pPr>
      <w:bookmarkStart w:id="23" w:name="_Toc268780107"/>
      <w:bookmarkStart w:id="24" w:name="_Toc335137276"/>
      <w:bookmarkStart w:id="25" w:name="_Toc338835872"/>
      <w:bookmarkStart w:id="26" w:name="_Toc372032727"/>
      <w:bookmarkStart w:id="27" w:name="_Toc382339355"/>
      <w:bookmarkStart w:id="28" w:name="_Toc384057578"/>
      <w:bookmarkStart w:id="29" w:name="_Toc126003590"/>
      <w:r w:rsidRPr="00D960ED">
        <w:t>Zhodnocení požadavků na změnu staveb skupiny I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68327A95" w14:textId="77777777" w:rsidR="00D31114" w:rsidRPr="00D960ED" w:rsidRDefault="00D31114" w:rsidP="00DB6CC3">
      <w:r w:rsidRPr="00D960ED">
        <w:t xml:space="preserve">Dle článku 4 ČSN 73 0834 nevyžadují změny staveb skupiny I další </w:t>
      </w:r>
      <w:proofErr w:type="gramStart"/>
      <w:r w:rsidRPr="00D960ED">
        <w:t>opatření</w:t>
      </w:r>
      <w:proofErr w:type="gramEnd"/>
      <w:r w:rsidRPr="00D960ED">
        <w:t xml:space="preserve"> pokud jsou splněny tyto požadavky:</w:t>
      </w:r>
    </w:p>
    <w:p w14:paraId="73959E03" w14:textId="77777777" w:rsidR="00D31114" w:rsidRPr="00D960ED" w:rsidRDefault="00D31114" w:rsidP="000B0FF5">
      <w:pPr>
        <w:pStyle w:val="Odstavecseseznamem"/>
        <w:numPr>
          <w:ilvl w:val="0"/>
          <w:numId w:val="5"/>
        </w:numPr>
      </w:pPr>
      <w:r w:rsidRPr="00D960ED">
        <w:t>požární odolnost měněných prvků</w:t>
      </w:r>
      <w:r w:rsidR="002D6404" w:rsidRPr="00D960ED">
        <w:t>,</w:t>
      </w:r>
      <w:r w:rsidRPr="00D960ED">
        <w:t xml:space="preserve"> použitých v měněných nosných stavebních konstrukcích, které zajišťují stabilitu objektu nebo jeho části, nebo jsou použity v konstrukcích ohraničující únikové cesty nebo oddělující prostory dotčené změnou stavby od prostorů neměněných, není snížena pod původní hodnotu; nepožaduje se však požární odolnost vyšší než 45 minut; </w:t>
      </w:r>
    </w:p>
    <w:p w14:paraId="4DDBCAE8" w14:textId="77777777" w:rsidR="00D31114" w:rsidRPr="00D960ED" w:rsidRDefault="00D31114" w:rsidP="00A37298">
      <w:pPr>
        <w:pStyle w:val="Odstavecseseznamem"/>
        <w:rPr>
          <w:i/>
          <w:szCs w:val="20"/>
        </w:rPr>
      </w:pPr>
    </w:p>
    <w:p w14:paraId="0403FCD4" w14:textId="79FE4021" w:rsidR="001E496B" w:rsidRPr="00D960ED" w:rsidRDefault="00D31114" w:rsidP="00174FD0">
      <w:pPr>
        <w:pStyle w:val="Odstavecseseznamem"/>
        <w:rPr>
          <w:i/>
          <w:szCs w:val="20"/>
        </w:rPr>
      </w:pPr>
      <w:r w:rsidRPr="009555E3">
        <w:rPr>
          <w:b/>
          <w:i/>
          <w:szCs w:val="20"/>
        </w:rPr>
        <w:t>Hodnocení:</w:t>
      </w:r>
      <w:r w:rsidRPr="00D960ED">
        <w:rPr>
          <w:i/>
          <w:szCs w:val="20"/>
        </w:rPr>
        <w:t xml:space="preserve"> </w:t>
      </w:r>
      <w:r w:rsidR="00F62F76">
        <w:rPr>
          <w:i/>
          <w:szCs w:val="20"/>
        </w:rPr>
        <w:t xml:space="preserve">Výtah </w:t>
      </w:r>
      <w:r w:rsidR="003012AF">
        <w:rPr>
          <w:i/>
          <w:szCs w:val="20"/>
        </w:rPr>
        <w:t>tvoří a bude tvořit samostatný požární úsek</w:t>
      </w:r>
      <w:r w:rsidR="00F62F76">
        <w:rPr>
          <w:i/>
          <w:szCs w:val="20"/>
        </w:rPr>
        <w:t xml:space="preserve">. Nové dveře výtahu budou provedeny s požární odolností alespoň EW </w:t>
      </w:r>
      <w:r w:rsidR="00BC56BA">
        <w:rPr>
          <w:i/>
          <w:szCs w:val="20"/>
        </w:rPr>
        <w:t>15</w:t>
      </w:r>
      <w:r w:rsidR="00F62F76">
        <w:rPr>
          <w:i/>
          <w:szCs w:val="20"/>
        </w:rPr>
        <w:t xml:space="preserve"> DP1</w:t>
      </w:r>
      <w:r w:rsidR="00BC56BA">
        <w:rPr>
          <w:i/>
          <w:szCs w:val="20"/>
        </w:rPr>
        <w:t xml:space="preserve"> v souladu s původním PBŘ</w:t>
      </w:r>
      <w:r w:rsidR="003012AF">
        <w:rPr>
          <w:i/>
          <w:szCs w:val="20"/>
        </w:rPr>
        <w:t>.</w:t>
      </w:r>
      <w:r w:rsidR="0064215C">
        <w:rPr>
          <w:i/>
          <w:szCs w:val="20"/>
        </w:rPr>
        <w:t xml:space="preserve"> </w:t>
      </w:r>
    </w:p>
    <w:p w14:paraId="2806FCA0" w14:textId="77777777" w:rsidR="00D31114" w:rsidRPr="00D960ED" w:rsidRDefault="00D31114" w:rsidP="00915926">
      <w:pPr>
        <w:pStyle w:val="PB"/>
        <w:rPr>
          <w:sz w:val="20"/>
        </w:rPr>
      </w:pPr>
    </w:p>
    <w:p w14:paraId="2F165507" w14:textId="77777777" w:rsidR="00D31114" w:rsidRPr="00D960ED" w:rsidRDefault="00D31114" w:rsidP="000B0FF5">
      <w:pPr>
        <w:pStyle w:val="Odstavecseseznamem"/>
        <w:numPr>
          <w:ilvl w:val="0"/>
          <w:numId w:val="5"/>
        </w:numPr>
      </w:pPr>
      <w:r w:rsidRPr="00D960ED">
        <w:t xml:space="preserve">třídy reakce stavebních výrobků na oheň nebo druh konstrukcí použitých v měněných stavebních konstrukcích není oproti původnímu stavu zhoršen; na nově provedenou povrchovou úpravu stěn a stropů není použito výrobků třídy reakce na oheň E nebo F, u stropů (podhledů) není použito hmot, které při požáru (při zkoušce ČSN 73 0865) jako hořící odkapávají nebo odpadávají; </w:t>
      </w:r>
    </w:p>
    <w:p w14:paraId="06C8AB4A" w14:textId="77777777" w:rsidR="00D31114" w:rsidRPr="00D960ED" w:rsidRDefault="00D31114" w:rsidP="000937B4">
      <w:pPr>
        <w:pStyle w:val="Odstavecseseznamem"/>
        <w:rPr>
          <w:i/>
        </w:rPr>
      </w:pPr>
    </w:p>
    <w:p w14:paraId="5B5FDCC5" w14:textId="77777777" w:rsidR="00A76987" w:rsidRPr="00D960ED" w:rsidRDefault="00174FD0" w:rsidP="00D23DA7">
      <w:pPr>
        <w:pStyle w:val="Odstavecseseznamem"/>
        <w:rPr>
          <w:rFonts w:cs="Times New Roman"/>
          <w:i/>
          <w:szCs w:val="20"/>
        </w:rPr>
      </w:pPr>
      <w:r w:rsidRPr="009555E3">
        <w:rPr>
          <w:b/>
          <w:i/>
        </w:rPr>
        <w:t>Hodnocení:</w:t>
      </w:r>
      <w:r w:rsidRPr="00D960ED">
        <w:rPr>
          <w:i/>
        </w:rPr>
        <w:t xml:space="preserve"> Nově nedochází ke zhoršení třídy reakce na oheň ani ke zhoršení druhu použitých konstrukcí.</w:t>
      </w:r>
      <w:r w:rsidRPr="00D960ED">
        <w:rPr>
          <w:i/>
          <w:color w:val="000000" w:themeColor="text1"/>
          <w:szCs w:val="20"/>
        </w:rPr>
        <w:t xml:space="preserve"> Na povrchové úpravy uvnitř objektu nebudou použity </w:t>
      </w:r>
      <w:r w:rsidRPr="00D960ED">
        <w:rPr>
          <w:i/>
          <w:color w:val="000000" w:themeColor="text1"/>
        </w:rPr>
        <w:t>výrobky třídy reakce na oheň E nebo F a u stropů nebude použito hmot, které při požáru jako hořící odkapávají</w:t>
      </w:r>
      <w:r w:rsidRPr="00D960ED">
        <w:rPr>
          <w:i/>
        </w:rPr>
        <w:t xml:space="preserve"> nebo odpadávají.</w:t>
      </w:r>
      <w:r w:rsidR="00A76987">
        <w:rPr>
          <w:i/>
        </w:rPr>
        <w:t xml:space="preserve"> </w:t>
      </w:r>
    </w:p>
    <w:p w14:paraId="07A555D3" w14:textId="77777777" w:rsidR="00F83576" w:rsidRPr="00D960ED" w:rsidRDefault="00F83576" w:rsidP="000937B4">
      <w:pPr>
        <w:pStyle w:val="Odstavecseseznamem"/>
      </w:pPr>
    </w:p>
    <w:p w14:paraId="6CDA3479" w14:textId="77777777" w:rsidR="00D31114" w:rsidRPr="00D960ED" w:rsidRDefault="00D31114" w:rsidP="000B0FF5">
      <w:pPr>
        <w:pStyle w:val="Odstavecseseznamem"/>
        <w:numPr>
          <w:ilvl w:val="0"/>
          <w:numId w:val="5"/>
        </w:numPr>
      </w:pPr>
      <w:r w:rsidRPr="00D960ED">
        <w:lastRenderedPageBreak/>
        <w:t xml:space="preserve">šířka nebo výška kterékoliv požárně otevřené plochy v obvodových stěnách není zvětšena o více než 10 % původního rozměru nebo se prokáže, že odstupová vzdálenost vyhovuje příslušným technickým normám a předpisům, popř. nepřesahuje (i nevyhovující) stávající odstupovou vzdálenost; </w:t>
      </w:r>
    </w:p>
    <w:p w14:paraId="0A1C0856" w14:textId="77777777" w:rsidR="00D31114" w:rsidRPr="00D960ED" w:rsidRDefault="00D31114" w:rsidP="000937B4">
      <w:pPr>
        <w:ind w:left="709"/>
        <w:rPr>
          <w:i/>
        </w:rPr>
      </w:pPr>
    </w:p>
    <w:p w14:paraId="707880D0" w14:textId="4A68316C" w:rsidR="00D31114" w:rsidRPr="00D960ED" w:rsidRDefault="00D31114" w:rsidP="003012AF">
      <w:pPr>
        <w:ind w:left="709"/>
        <w:rPr>
          <w:i/>
          <w:szCs w:val="20"/>
        </w:rPr>
      </w:pPr>
      <w:r w:rsidRPr="009555E3">
        <w:rPr>
          <w:b/>
          <w:i/>
        </w:rPr>
        <w:t>Hodnocení:</w:t>
      </w:r>
      <w:r w:rsidR="00174FD0" w:rsidRPr="00D960ED">
        <w:rPr>
          <w:i/>
        </w:rPr>
        <w:t xml:space="preserve"> </w:t>
      </w:r>
      <w:r w:rsidR="003012AF">
        <w:rPr>
          <w:i/>
        </w:rPr>
        <w:t>Nově se nemění požárně otevřené plochy.</w:t>
      </w:r>
    </w:p>
    <w:p w14:paraId="59F2A6E5" w14:textId="77777777" w:rsidR="00B8190E" w:rsidRPr="00D960ED" w:rsidRDefault="00B8190E" w:rsidP="00A359B9">
      <w:pPr>
        <w:ind w:left="709"/>
      </w:pPr>
    </w:p>
    <w:p w14:paraId="4CF9786E" w14:textId="77777777" w:rsidR="00D31114" w:rsidRPr="00D960ED" w:rsidRDefault="00D31114" w:rsidP="000B0FF5">
      <w:pPr>
        <w:pStyle w:val="Odstavecseseznamem"/>
        <w:numPr>
          <w:ilvl w:val="0"/>
          <w:numId w:val="5"/>
        </w:numPr>
      </w:pPr>
      <w:r w:rsidRPr="00D960ED">
        <w:t xml:space="preserve">nově zřizované prostupy všemi stěnami podle bodu a) jsou utěsněny podle 73 0810; </w:t>
      </w:r>
    </w:p>
    <w:p w14:paraId="198DFA9E" w14:textId="77777777" w:rsidR="00D31114" w:rsidRPr="00D960ED" w:rsidRDefault="00D31114" w:rsidP="00D93959">
      <w:pPr>
        <w:pStyle w:val="Odstavecseseznamem"/>
      </w:pPr>
    </w:p>
    <w:p w14:paraId="76D42D07" w14:textId="77777777" w:rsidR="009555E3" w:rsidRPr="00D960ED" w:rsidRDefault="00D31114" w:rsidP="009555E3">
      <w:pPr>
        <w:ind w:left="709"/>
        <w:rPr>
          <w:i/>
        </w:rPr>
      </w:pPr>
      <w:r w:rsidRPr="009555E3">
        <w:rPr>
          <w:b/>
          <w:i/>
        </w:rPr>
        <w:t>Hodnocení:</w:t>
      </w:r>
      <w:r w:rsidRPr="00D960ED">
        <w:rPr>
          <w:i/>
        </w:rPr>
        <w:t xml:space="preserve"> </w:t>
      </w:r>
      <w:r w:rsidR="000F2FF6" w:rsidRPr="00D960ED">
        <w:rPr>
          <w:i/>
        </w:rPr>
        <w:t>Všechny</w:t>
      </w:r>
      <w:r w:rsidR="00703E02" w:rsidRPr="00D960ED">
        <w:rPr>
          <w:i/>
        </w:rPr>
        <w:t xml:space="preserve"> </w:t>
      </w:r>
      <w:r w:rsidR="001070C3">
        <w:rPr>
          <w:i/>
        </w:rPr>
        <w:t xml:space="preserve">nové </w:t>
      </w:r>
      <w:r w:rsidR="00703E02" w:rsidRPr="00D960ED">
        <w:rPr>
          <w:i/>
        </w:rPr>
        <w:t xml:space="preserve">prostupy budou utěsněny </w:t>
      </w:r>
      <w:r w:rsidR="00174FD0" w:rsidRPr="00D960ED">
        <w:rPr>
          <w:i/>
        </w:rPr>
        <w:t>podle ČSN 73 0810</w:t>
      </w:r>
      <w:r w:rsidR="00703E02" w:rsidRPr="00D960ED">
        <w:rPr>
          <w:i/>
        </w:rPr>
        <w:t>.</w:t>
      </w:r>
      <w:r w:rsidR="009555E3" w:rsidRPr="009555E3">
        <w:rPr>
          <w:i/>
        </w:rPr>
        <w:t xml:space="preserve"> </w:t>
      </w:r>
      <w:r w:rsidR="009555E3">
        <w:rPr>
          <w:i/>
        </w:rPr>
        <w:t>Požadavky jsou uvedeny v části f) této zprávy.</w:t>
      </w:r>
    </w:p>
    <w:p w14:paraId="44D05722" w14:textId="77777777" w:rsidR="00D31114" w:rsidRPr="00D960ED" w:rsidRDefault="00D31114" w:rsidP="00DB6CC3"/>
    <w:p w14:paraId="07AB9B48" w14:textId="77777777" w:rsidR="00D31114" w:rsidRPr="00D960ED" w:rsidRDefault="00D31114" w:rsidP="000B0FF5">
      <w:pPr>
        <w:pStyle w:val="Odstavecseseznamem"/>
        <w:numPr>
          <w:ilvl w:val="0"/>
          <w:numId w:val="5"/>
        </w:numPr>
      </w:pPr>
      <w:r w:rsidRPr="00D960ED">
        <w:t xml:space="preserve">nově instalované vzduchotechnické zařízení v objektech dělených či nedělených na požární úseky, nebo v částech objektu nedotčených změnou stavby bude provedeno podle ČSN 73 0872; nově instalované vzduchotechnické rozvody v částech objektu nedotčených změnou stavby nebo nečleněných na požární úseky nesmí být z výrobků třídy reakce na oheň B až F; </w:t>
      </w:r>
    </w:p>
    <w:p w14:paraId="5D70CA28" w14:textId="77777777" w:rsidR="00D31114" w:rsidRPr="00D960ED" w:rsidRDefault="00D31114" w:rsidP="00D93959">
      <w:pPr>
        <w:pStyle w:val="Odstavecseseznamem"/>
      </w:pPr>
    </w:p>
    <w:p w14:paraId="4B0858CA" w14:textId="1D89F84C" w:rsidR="00ED185E" w:rsidRPr="00D960ED" w:rsidRDefault="00D31114" w:rsidP="00703E02">
      <w:pPr>
        <w:pStyle w:val="Odstavecseseznamem"/>
        <w:rPr>
          <w:i/>
        </w:rPr>
      </w:pPr>
      <w:r w:rsidRPr="009555E3">
        <w:rPr>
          <w:b/>
          <w:i/>
        </w:rPr>
        <w:t>Hodnocení:</w:t>
      </w:r>
      <w:r w:rsidRPr="00D960ED">
        <w:rPr>
          <w:i/>
        </w:rPr>
        <w:t xml:space="preserve"> </w:t>
      </w:r>
      <w:r w:rsidR="0064215C">
        <w:rPr>
          <w:i/>
        </w:rPr>
        <w:t>Nově nebude instalováno VZT.</w:t>
      </w:r>
      <w:r w:rsidR="00174FD0" w:rsidRPr="00D960ED">
        <w:rPr>
          <w:i/>
        </w:rPr>
        <w:t xml:space="preserve"> </w:t>
      </w:r>
    </w:p>
    <w:p w14:paraId="1A432BAE" w14:textId="77777777" w:rsidR="00ED185E" w:rsidRPr="00D960ED" w:rsidRDefault="00ED185E" w:rsidP="00703E02">
      <w:pPr>
        <w:pStyle w:val="Odstavecseseznamem"/>
        <w:rPr>
          <w:i/>
        </w:rPr>
      </w:pPr>
    </w:p>
    <w:p w14:paraId="1DEF7413" w14:textId="77777777" w:rsidR="00ED185E" w:rsidRPr="00D960ED" w:rsidRDefault="00ED185E" w:rsidP="00ED185E">
      <w:pPr>
        <w:pStyle w:val="Odstavecseseznamem"/>
        <w:numPr>
          <w:ilvl w:val="0"/>
          <w:numId w:val="5"/>
        </w:numPr>
      </w:pPr>
      <w:r w:rsidRPr="00D960ED">
        <w:t xml:space="preserve">nově zřizované prostupy všemi stropy jsou utěsněny podle ČSN 73 0810; </w:t>
      </w:r>
    </w:p>
    <w:p w14:paraId="0644C9C8" w14:textId="77777777" w:rsidR="00D31114" w:rsidRPr="00D960ED" w:rsidRDefault="00D31114" w:rsidP="007C5AD1">
      <w:pPr>
        <w:pStyle w:val="Odstavecseseznamem"/>
      </w:pPr>
    </w:p>
    <w:p w14:paraId="17FDBF12" w14:textId="77777777" w:rsidR="00186924" w:rsidRPr="00D960ED" w:rsidRDefault="00D31114" w:rsidP="002F0ADB">
      <w:pPr>
        <w:ind w:left="709"/>
        <w:rPr>
          <w:i/>
        </w:rPr>
      </w:pPr>
      <w:r w:rsidRPr="009555E3">
        <w:rPr>
          <w:b/>
          <w:i/>
        </w:rPr>
        <w:t>Hodnocení:</w:t>
      </w:r>
      <w:r w:rsidRPr="00D960ED">
        <w:rPr>
          <w:i/>
        </w:rPr>
        <w:t xml:space="preserve"> </w:t>
      </w:r>
      <w:r w:rsidR="008A4316" w:rsidRPr="00D960ED">
        <w:rPr>
          <w:i/>
        </w:rPr>
        <w:t>Všechny</w:t>
      </w:r>
      <w:r w:rsidR="001070C3">
        <w:rPr>
          <w:i/>
        </w:rPr>
        <w:t xml:space="preserve"> nové</w:t>
      </w:r>
      <w:r w:rsidR="008A4316" w:rsidRPr="00D960ED">
        <w:rPr>
          <w:i/>
        </w:rPr>
        <w:t xml:space="preserve"> </w:t>
      </w:r>
      <w:r w:rsidR="00174FD0" w:rsidRPr="00D960ED">
        <w:rPr>
          <w:i/>
        </w:rPr>
        <w:t>prostupy budou utěsněny podle ČSN 73 0810.</w:t>
      </w:r>
      <w:r w:rsidR="009555E3">
        <w:rPr>
          <w:i/>
        </w:rPr>
        <w:t xml:space="preserve"> Požadavky jsou uvedeny v části f) této zprávy.</w:t>
      </w:r>
    </w:p>
    <w:p w14:paraId="7C97DEF7" w14:textId="77777777" w:rsidR="00D31114" w:rsidRPr="00D960ED" w:rsidRDefault="00D31114" w:rsidP="00DB6CC3"/>
    <w:p w14:paraId="6951AA3B" w14:textId="77777777" w:rsidR="00D31114" w:rsidRPr="00D960ED" w:rsidRDefault="00D31114" w:rsidP="000B0FF5">
      <w:pPr>
        <w:pStyle w:val="Odstavecseseznamem"/>
        <w:numPr>
          <w:ilvl w:val="0"/>
          <w:numId w:val="5"/>
        </w:numPr>
      </w:pPr>
      <w:r w:rsidRPr="00D960ED">
        <w:t xml:space="preserve">v 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podlahy apod.); </w:t>
      </w:r>
    </w:p>
    <w:p w14:paraId="7CFC870D" w14:textId="77777777" w:rsidR="00D31114" w:rsidRPr="00D960ED" w:rsidRDefault="00D31114" w:rsidP="00E0628C">
      <w:pPr>
        <w:pStyle w:val="Odstavecseseznamem"/>
        <w:rPr>
          <w:i/>
        </w:rPr>
      </w:pPr>
    </w:p>
    <w:p w14:paraId="7ED5F3F5" w14:textId="463835AC" w:rsidR="009F3222" w:rsidRPr="00D960ED" w:rsidRDefault="00D31114" w:rsidP="00D178C5">
      <w:pPr>
        <w:pStyle w:val="Odstavecseseznamem"/>
        <w:rPr>
          <w:i/>
        </w:rPr>
      </w:pPr>
      <w:r w:rsidRPr="009555E3">
        <w:rPr>
          <w:b/>
          <w:i/>
        </w:rPr>
        <w:t>Hodnocení</w:t>
      </w:r>
      <w:r w:rsidRPr="00D960ED">
        <w:rPr>
          <w:i/>
        </w:rPr>
        <w:t xml:space="preserve">: </w:t>
      </w:r>
      <w:r w:rsidR="00DF5561" w:rsidRPr="00D960ED">
        <w:rPr>
          <w:rFonts w:cs="Times New Roman"/>
          <w:i/>
          <w:szCs w:val="20"/>
        </w:rPr>
        <w:t>N</w:t>
      </w:r>
      <w:r w:rsidR="009F3222" w:rsidRPr="00D960ED">
        <w:rPr>
          <w:rFonts w:cs="Times New Roman"/>
          <w:i/>
          <w:szCs w:val="20"/>
        </w:rPr>
        <w:t>ově</w:t>
      </w:r>
      <w:r w:rsidR="009F3222" w:rsidRPr="00D960ED">
        <w:rPr>
          <w:i/>
        </w:rPr>
        <w:t xml:space="preserve"> </w:t>
      </w:r>
      <w:r w:rsidR="00FB2949" w:rsidRPr="00D960ED">
        <w:rPr>
          <w:i/>
        </w:rPr>
        <w:t>nedochází k prodloužení ani k</w:t>
      </w:r>
      <w:r w:rsidRPr="00D960ED">
        <w:rPr>
          <w:i/>
        </w:rPr>
        <w:t xml:space="preserve"> </w:t>
      </w:r>
      <w:r w:rsidR="00E05270" w:rsidRPr="00D960ED">
        <w:rPr>
          <w:i/>
        </w:rPr>
        <w:t>zúžení</w:t>
      </w:r>
      <w:r w:rsidRPr="00D960ED">
        <w:rPr>
          <w:i/>
        </w:rPr>
        <w:t xml:space="preserve"> stávajících únikových cest.</w:t>
      </w:r>
      <w:r w:rsidR="008E688D">
        <w:rPr>
          <w:i/>
        </w:rPr>
        <w:t xml:space="preserve"> </w:t>
      </w:r>
      <w:r w:rsidR="0064215C">
        <w:rPr>
          <w:i/>
        </w:rPr>
        <w:t xml:space="preserve">Žádným způsobem nejsou zhoršeny stávající podmínky úniku. </w:t>
      </w:r>
    </w:p>
    <w:p w14:paraId="70FCF01E" w14:textId="77777777" w:rsidR="00D31114" w:rsidRPr="00D960ED" w:rsidRDefault="00D31114" w:rsidP="00E0628C">
      <w:pPr>
        <w:pStyle w:val="Odstavecseseznamem"/>
      </w:pPr>
    </w:p>
    <w:p w14:paraId="3294A151" w14:textId="77777777" w:rsidR="00D31114" w:rsidRPr="00D960ED" w:rsidRDefault="00D31114" w:rsidP="000B0FF5">
      <w:pPr>
        <w:pStyle w:val="Odstavecseseznamem"/>
        <w:numPr>
          <w:ilvl w:val="0"/>
          <w:numId w:val="5"/>
        </w:numPr>
      </w:pPr>
      <w:r w:rsidRPr="00D960ED">
        <w:t xml:space="preserve">je vytvořen požární úsek z prostorů podle 3.3 b), pokud to ČSN 73 0802, ČSN 73 0804 nebo přidružené normy jmenovitě vyžadují; požárně dělící konstrukce tohoto požárního úseku mohou být bez dalšího průkazu navrženy pro III. stupeň požární bezpečnosti; III. stupni požární bezpečnosti musí odpovídat všechny požadavky na stavební konstrukce; včetně požadavků na požárně dělící konstrukce oddělující požární úsek od sousedních prostorů (nepřihlíží se k případnému požárnímu riziku v ostatních částech objektu); </w:t>
      </w:r>
    </w:p>
    <w:p w14:paraId="0AFD61FE" w14:textId="77777777" w:rsidR="00D31114" w:rsidRPr="00D960ED" w:rsidRDefault="00D31114" w:rsidP="003F43B1">
      <w:pPr>
        <w:pStyle w:val="Odstavecseseznamem"/>
        <w:rPr>
          <w:i/>
        </w:rPr>
      </w:pPr>
    </w:p>
    <w:p w14:paraId="35A4FE47" w14:textId="62524780" w:rsidR="00D31114" w:rsidRDefault="00DF5561" w:rsidP="003F43B1">
      <w:pPr>
        <w:pStyle w:val="Odstavecseseznamem"/>
        <w:rPr>
          <w:i/>
        </w:rPr>
      </w:pPr>
      <w:r w:rsidRPr="00F6653D">
        <w:rPr>
          <w:b/>
          <w:i/>
        </w:rPr>
        <w:t>Hodnocení</w:t>
      </w:r>
      <w:r w:rsidR="00D31114" w:rsidRPr="00F6653D">
        <w:rPr>
          <w:b/>
          <w:i/>
        </w:rPr>
        <w:t>:</w:t>
      </w:r>
      <w:r w:rsidRPr="00F6653D">
        <w:rPr>
          <w:i/>
        </w:rPr>
        <w:t xml:space="preserve"> </w:t>
      </w:r>
      <w:r w:rsidR="00BB7EB7" w:rsidRPr="00F6653D">
        <w:rPr>
          <w:i/>
        </w:rPr>
        <w:t xml:space="preserve">Nově bude tvořit samostatný požární úsek UPS. Ta bude umístěna </w:t>
      </w:r>
      <w:r w:rsidR="00F6653D" w:rsidRPr="00F6653D">
        <w:rPr>
          <w:i/>
        </w:rPr>
        <w:t xml:space="preserve">v samostatné místnosti v 1.NP pod schodištěm vedle výtahu. Bude oddělena zděnými stěnami min. </w:t>
      </w:r>
      <w:proofErr w:type="spellStart"/>
      <w:r w:rsidR="00F6653D" w:rsidRPr="00F6653D">
        <w:rPr>
          <w:i/>
        </w:rPr>
        <w:t>tl</w:t>
      </w:r>
      <w:proofErr w:type="spellEnd"/>
      <w:r w:rsidR="00F6653D" w:rsidRPr="00F6653D">
        <w:rPr>
          <w:i/>
        </w:rPr>
        <w:t xml:space="preserve">. </w:t>
      </w:r>
      <w:r w:rsidR="00F6653D">
        <w:rPr>
          <w:i/>
        </w:rPr>
        <w:t>2</w:t>
      </w:r>
      <w:r w:rsidR="00F6653D" w:rsidRPr="00F6653D">
        <w:rPr>
          <w:i/>
        </w:rPr>
        <w:t>00 mm s požární odolností EI 60 PD1</w:t>
      </w:r>
      <w:r w:rsidR="00F6653D">
        <w:rPr>
          <w:i/>
        </w:rPr>
        <w:t xml:space="preserve"> a novou stěnou ze SDK konstrukce. Ta bude provedena jako systémová konstrukce s požární odolností alespoň EI 45 DP</w:t>
      </w:r>
      <w:proofErr w:type="gramStart"/>
      <w:r w:rsidR="00F6653D">
        <w:rPr>
          <w:i/>
        </w:rPr>
        <w:t>1.</w:t>
      </w:r>
      <w:r w:rsidR="00F6653D" w:rsidRPr="00F6653D">
        <w:rPr>
          <w:i/>
        </w:rPr>
        <w:t>.</w:t>
      </w:r>
      <w:proofErr w:type="gramEnd"/>
      <w:r w:rsidR="00F6653D" w:rsidRPr="00F6653D">
        <w:rPr>
          <w:i/>
        </w:rPr>
        <w:t xml:space="preserve"> Dveře do těchto prostor budou provedeny s požární odolností alespoň EW 30 DP3-C. Stropní konstrukce je tvořena ŽB schodištěm s požární odolností REI 60 DP1.</w:t>
      </w:r>
      <w:r w:rsidR="00BB7EB7" w:rsidRPr="00F6653D">
        <w:rPr>
          <w:i/>
        </w:rPr>
        <w:t xml:space="preserve"> Dále bude požárně oddělen rozvaděč výtahu, který bude umístěn v nejvyšším podlaží v nice vedle výtahu. Dveře rozvaděče budou provedeny s požární odolností alespoň EI 30 DP1-S.</w:t>
      </w:r>
      <w:r w:rsidR="00BB7EB7">
        <w:rPr>
          <w:i/>
        </w:rPr>
        <w:t xml:space="preserve"> </w:t>
      </w:r>
      <w:r w:rsidR="00F6653D">
        <w:rPr>
          <w:i/>
        </w:rPr>
        <w:t>Dá</w:t>
      </w:r>
      <w:r w:rsidR="00804C5E">
        <w:rPr>
          <w:i/>
        </w:rPr>
        <w:t xml:space="preserve">le bude požárně oddělena ústředna EPS spolu se ZDP v 1.NP. To bude nově odděleno SDK konstrukcí s požární odolností alespoň EI 30 DP1 s požárním uzávěrem alespoň EW 30 DP3-C. Požární stěna musí být dotažena až k požárnímu stropu. </w:t>
      </w:r>
    </w:p>
    <w:p w14:paraId="15BBBBB1" w14:textId="77777777" w:rsidR="00464B11" w:rsidRDefault="00464B11" w:rsidP="003F43B1">
      <w:pPr>
        <w:pStyle w:val="Odstavecseseznamem"/>
        <w:rPr>
          <w:rFonts w:cs="Times New Roman"/>
          <w:i/>
          <w:szCs w:val="20"/>
        </w:rPr>
      </w:pPr>
    </w:p>
    <w:p w14:paraId="6C9B6845" w14:textId="77777777" w:rsidR="00D31114" w:rsidRPr="00D960ED" w:rsidRDefault="00D31114" w:rsidP="000B0FF5">
      <w:pPr>
        <w:pStyle w:val="Odstavecseseznamem"/>
        <w:numPr>
          <w:ilvl w:val="0"/>
          <w:numId w:val="5"/>
        </w:numPr>
      </w:pPr>
      <w:r w:rsidRPr="00D960ED">
        <w:t>v měněné části objektu nejsou změnou stavby zhoršeny původní parametry zařízení umožňující protipožární zásah, zejména příjezdové komunikace, nástupní plochy, zásahové cesty a vnější odběrní místa požární vody:</w:t>
      </w:r>
      <w:r w:rsidR="00A2123C" w:rsidRPr="00D960ED">
        <w:t xml:space="preserve"> </w:t>
      </w:r>
      <w:r w:rsidRPr="00D960ED">
        <w:t xml:space="preserve">u vnitřních hydrantových systému lze ponechat původní hydranty včetně stávající funkční výzbroje; v měněné části objektu musí být rozmístěny přenosné hasicí přístroje podle zásad ČSN 73 0802, ČSN 73 0804 nebo přidružených norem ČSN 73 08xx; </w:t>
      </w:r>
    </w:p>
    <w:p w14:paraId="20FC06FF" w14:textId="77777777" w:rsidR="00D31114" w:rsidRPr="009555E3" w:rsidRDefault="00D31114" w:rsidP="00B4714B">
      <w:pPr>
        <w:pStyle w:val="Odstavecseseznamem"/>
        <w:rPr>
          <w:b/>
          <w:i/>
        </w:rPr>
      </w:pPr>
    </w:p>
    <w:p w14:paraId="7FA515B6" w14:textId="1A5FB5D2" w:rsidR="00174FD0" w:rsidRPr="00D960ED" w:rsidRDefault="00174FD0" w:rsidP="00174FD0">
      <w:pPr>
        <w:ind w:left="709"/>
        <w:rPr>
          <w:i/>
        </w:rPr>
      </w:pPr>
      <w:r w:rsidRPr="009555E3">
        <w:rPr>
          <w:b/>
          <w:i/>
        </w:rPr>
        <w:t>Hodnocení:</w:t>
      </w:r>
      <w:r w:rsidRPr="00D960ED">
        <w:rPr>
          <w:i/>
        </w:rPr>
        <w:t xml:space="preserve"> </w:t>
      </w:r>
      <w:r w:rsidR="00464B11">
        <w:rPr>
          <w:i/>
        </w:rPr>
        <w:t>M</w:t>
      </w:r>
      <w:r w:rsidR="005E7E48">
        <w:rPr>
          <w:i/>
        </w:rPr>
        <w:t>o</w:t>
      </w:r>
      <w:r w:rsidR="00464B11">
        <w:rPr>
          <w:i/>
        </w:rPr>
        <w:t>dernizací</w:t>
      </w:r>
      <w:r w:rsidRPr="00D960ED">
        <w:rPr>
          <w:i/>
        </w:rPr>
        <w:t xml:space="preserve"> výtah</w:t>
      </w:r>
      <w:r w:rsidR="0064215C">
        <w:rPr>
          <w:i/>
        </w:rPr>
        <w:t>u</w:t>
      </w:r>
      <w:r w:rsidRPr="00D960ED">
        <w:rPr>
          <w:i/>
        </w:rPr>
        <w:t xml:space="preserve"> se nemění původní parametry umožňující </w:t>
      </w:r>
      <w:r w:rsidRPr="00F6653D">
        <w:rPr>
          <w:i/>
        </w:rPr>
        <w:t xml:space="preserve">požární zásah. </w:t>
      </w:r>
      <w:r w:rsidR="00F64625" w:rsidRPr="00F6653D">
        <w:rPr>
          <w:i/>
        </w:rPr>
        <w:t>Původní strojovna výtahu nebude využívána a nemusí být vybavena přenosným hasicím přístrojem.</w:t>
      </w:r>
      <w:r w:rsidR="00F64625">
        <w:rPr>
          <w:i/>
        </w:rPr>
        <w:t xml:space="preserve"> </w:t>
      </w:r>
    </w:p>
    <w:p w14:paraId="7B3EE658" w14:textId="77777777" w:rsidR="000F015E" w:rsidRPr="00D960ED" w:rsidRDefault="000F015E" w:rsidP="009F3222">
      <w:pPr>
        <w:ind w:left="709"/>
        <w:rPr>
          <w:i/>
        </w:rPr>
      </w:pPr>
    </w:p>
    <w:p w14:paraId="21A0157F" w14:textId="15586CEF" w:rsidR="008E688D" w:rsidRDefault="00AD69E8" w:rsidP="000E35CA">
      <w:pPr>
        <w:pStyle w:val="Nadpis2"/>
      </w:pPr>
      <w:bookmarkStart w:id="30" w:name="_Toc126003591"/>
      <w:r w:rsidRPr="00D960ED">
        <w:t>Požadavky na výtah</w:t>
      </w:r>
      <w:bookmarkEnd w:id="30"/>
    </w:p>
    <w:p w14:paraId="7C57CF82" w14:textId="78E93EE2" w:rsidR="000E35CA" w:rsidRPr="000E35CA" w:rsidRDefault="000E35CA" w:rsidP="000E35CA">
      <w:r>
        <w:t xml:space="preserve">Jedná se pouze u výměnu technologie v rámci změny staveb skupiny </w:t>
      </w:r>
      <w:proofErr w:type="gramStart"/>
      <w:r>
        <w:t>I</w:t>
      </w:r>
      <w:proofErr w:type="gramEnd"/>
      <w:r>
        <w:t xml:space="preserve"> a tudíž nemusí výtah splňovat všechny ustanovení jako nový evakuační výtah. </w:t>
      </w:r>
      <w:r w:rsidR="00F64625">
        <w:t xml:space="preserve">Výtah musí splňovat především požadavky platné v době realizace tzn. požadavky na původní výtah. </w:t>
      </w:r>
    </w:p>
    <w:p w14:paraId="15657138" w14:textId="77777777" w:rsidR="00CF66FA" w:rsidRDefault="00CF66FA" w:rsidP="005F246C">
      <w:pPr>
        <w:suppressAutoHyphens w:val="0"/>
        <w:autoSpaceDE w:val="0"/>
        <w:autoSpaceDN w:val="0"/>
        <w:adjustRightInd w:val="0"/>
        <w:spacing w:line="240" w:lineRule="auto"/>
        <w:rPr>
          <w:rFonts w:cs="Arial"/>
          <w:szCs w:val="20"/>
          <w:lang w:eastAsia="cs-CZ"/>
        </w:rPr>
      </w:pPr>
    </w:p>
    <w:p w14:paraId="6FB54124" w14:textId="625784CB" w:rsidR="00CF66FA" w:rsidRDefault="000E35CA" w:rsidP="005F246C">
      <w:pPr>
        <w:suppressAutoHyphens w:val="0"/>
        <w:autoSpaceDE w:val="0"/>
        <w:autoSpaceDN w:val="0"/>
        <w:adjustRightInd w:val="0"/>
        <w:spacing w:line="240" w:lineRule="auto"/>
        <w:rPr>
          <w:rFonts w:cs="Arial"/>
          <w:szCs w:val="20"/>
          <w:lang w:eastAsia="cs-CZ"/>
        </w:rPr>
      </w:pPr>
      <w:r>
        <w:rPr>
          <w:rFonts w:cs="Arial"/>
          <w:szCs w:val="20"/>
          <w:lang w:eastAsia="cs-CZ"/>
        </w:rPr>
        <w:t>S přikloněním na stranu bezpečnosti</w:t>
      </w:r>
      <w:r w:rsidR="00CF66FA">
        <w:rPr>
          <w:rFonts w:cs="Arial"/>
          <w:szCs w:val="20"/>
          <w:lang w:eastAsia="cs-CZ"/>
        </w:rPr>
        <w:t xml:space="preserve"> musí výtah splňovat </w:t>
      </w:r>
      <w:r>
        <w:rPr>
          <w:rFonts w:cs="Arial"/>
          <w:szCs w:val="20"/>
          <w:lang w:eastAsia="cs-CZ"/>
        </w:rPr>
        <w:t xml:space="preserve">níže uvedené </w:t>
      </w:r>
      <w:r w:rsidR="00CF66FA">
        <w:rPr>
          <w:rFonts w:cs="Arial"/>
          <w:szCs w:val="20"/>
          <w:lang w:eastAsia="cs-CZ"/>
        </w:rPr>
        <w:t>ustanovení ČSN 27 4014 a sice:</w:t>
      </w:r>
    </w:p>
    <w:p w14:paraId="1790ED14" w14:textId="77777777" w:rsidR="00A76987" w:rsidRDefault="00A76987" w:rsidP="005F246C">
      <w:pPr>
        <w:suppressAutoHyphens w:val="0"/>
        <w:autoSpaceDE w:val="0"/>
        <w:autoSpaceDN w:val="0"/>
        <w:adjustRightInd w:val="0"/>
        <w:spacing w:line="240" w:lineRule="auto"/>
        <w:rPr>
          <w:rFonts w:cs="Arial"/>
          <w:szCs w:val="20"/>
          <w:lang w:eastAsia="cs-CZ"/>
        </w:rPr>
      </w:pPr>
    </w:p>
    <w:p w14:paraId="2DE3DA6E" w14:textId="6B6D8FAD" w:rsidR="00BE305F" w:rsidRPr="00211219" w:rsidRDefault="00BE305F" w:rsidP="00BE305F">
      <w:pPr>
        <w:pStyle w:val="Odstavecseseznamem"/>
        <w:numPr>
          <w:ilvl w:val="0"/>
          <w:numId w:val="12"/>
        </w:numPr>
        <w:rPr>
          <w:color w:val="000000"/>
        </w:rPr>
      </w:pPr>
      <w:r w:rsidRPr="00211219">
        <w:rPr>
          <w:color w:val="000000"/>
        </w:rPr>
        <w:t xml:space="preserve">musí splňovat základní požadavky kapitoly 4.4 ČSN 27 4014:2007, tzn.: musí být navrženy dle ČSN EN 81-1 a musí být dále opatřeny ochranou, řízením a signalizací dle této normy; nástupiště musí být označeno dle obrázku </w:t>
      </w:r>
      <w:r w:rsidRPr="007723B5">
        <w:rPr>
          <w:color w:val="000000"/>
        </w:rPr>
        <w:t xml:space="preserve">B.1 ČSN 27 4014; </w:t>
      </w:r>
      <w:r w:rsidRPr="007723B5">
        <w:rPr>
          <w:b/>
          <w:color w:val="000000"/>
        </w:rPr>
        <w:t xml:space="preserve">rozměr evakuačního výtahu </w:t>
      </w:r>
      <w:r w:rsidR="007723B5" w:rsidRPr="007723B5">
        <w:rPr>
          <w:b/>
          <w:color w:val="000000"/>
        </w:rPr>
        <w:t>musí být nejméně</w:t>
      </w:r>
      <w:r w:rsidRPr="007723B5">
        <w:rPr>
          <w:b/>
          <w:color w:val="000000"/>
        </w:rPr>
        <w:t xml:space="preserve"> 1,</w:t>
      </w:r>
      <w:r w:rsidR="007723B5" w:rsidRPr="007723B5">
        <w:rPr>
          <w:b/>
          <w:color w:val="000000"/>
        </w:rPr>
        <w:t>1 x 1</w:t>
      </w:r>
      <w:r w:rsidRPr="007723B5">
        <w:rPr>
          <w:b/>
          <w:color w:val="000000"/>
        </w:rPr>
        <w:t xml:space="preserve">,4 </w:t>
      </w:r>
      <w:r w:rsidRPr="00791C65">
        <w:rPr>
          <w:b/>
          <w:color w:val="000000"/>
        </w:rPr>
        <w:t>m</w:t>
      </w:r>
      <w:r w:rsidR="000E35CA" w:rsidRPr="00791C65">
        <w:rPr>
          <w:b/>
          <w:color w:val="000000"/>
        </w:rPr>
        <w:t xml:space="preserve"> </w:t>
      </w:r>
      <w:r w:rsidR="00DA5F4A" w:rsidRPr="00791C65">
        <w:rPr>
          <w:b/>
          <w:color w:val="000000"/>
        </w:rPr>
        <w:t>(</w:t>
      </w:r>
      <w:r w:rsidR="000E35CA" w:rsidRPr="00791C65">
        <w:rPr>
          <w:b/>
          <w:color w:val="000000"/>
        </w:rPr>
        <w:t xml:space="preserve">skutečné rozměry </w:t>
      </w:r>
      <w:r w:rsidR="00791C65" w:rsidRPr="00791C65">
        <w:rPr>
          <w:b/>
          <w:color w:val="000000"/>
        </w:rPr>
        <w:t>1</w:t>
      </w:r>
      <w:r w:rsidR="00F64625">
        <w:rPr>
          <w:b/>
          <w:color w:val="000000"/>
        </w:rPr>
        <w:t>,1 x 2,1</w:t>
      </w:r>
      <w:r w:rsidR="00791C65" w:rsidRPr="00791C65">
        <w:rPr>
          <w:b/>
          <w:color w:val="000000"/>
        </w:rPr>
        <w:t xml:space="preserve"> m</w:t>
      </w:r>
      <w:r w:rsidR="00F64625">
        <w:rPr>
          <w:b/>
          <w:color w:val="000000"/>
        </w:rPr>
        <w:t xml:space="preserve"> </w:t>
      </w:r>
      <w:r w:rsidR="00F64625" w:rsidRPr="00F64625">
        <w:rPr>
          <w:bCs/>
          <w:color w:val="000000"/>
        </w:rPr>
        <w:t>(původní rozměry jsou 1,045 x 2,0)</w:t>
      </w:r>
      <w:r w:rsidR="000E35CA" w:rsidRPr="00F64625">
        <w:rPr>
          <w:bCs/>
          <w:color w:val="000000"/>
        </w:rPr>
        <w:t>,</w:t>
      </w:r>
      <w:r w:rsidR="000E35CA" w:rsidRPr="00791C65">
        <w:rPr>
          <w:b/>
          <w:color w:val="000000"/>
        </w:rPr>
        <w:t xml:space="preserve"> </w:t>
      </w:r>
      <w:r w:rsidRPr="00791C65">
        <w:rPr>
          <w:color w:val="000000"/>
        </w:rPr>
        <w:t>nosnost 1000 </w:t>
      </w:r>
      <w:proofErr w:type="gramStart"/>
      <w:r w:rsidRPr="00791C65">
        <w:rPr>
          <w:color w:val="000000"/>
        </w:rPr>
        <w:t>kg</w:t>
      </w:r>
      <w:r w:rsidR="00CF66FA" w:rsidRPr="00791C65">
        <w:rPr>
          <w:color w:val="000000"/>
        </w:rPr>
        <w:t xml:space="preserve"> </w:t>
      </w:r>
      <w:r w:rsidRPr="00791C65">
        <w:rPr>
          <w:color w:val="000000"/>
        </w:rPr>
        <w:t xml:space="preserve"> podle</w:t>
      </w:r>
      <w:proofErr w:type="gramEnd"/>
      <w:r w:rsidRPr="00791C65">
        <w:rPr>
          <w:color w:val="000000"/>
        </w:rPr>
        <w:t xml:space="preserve"> ČSN ISO 4190-1; </w:t>
      </w:r>
    </w:p>
    <w:p w14:paraId="193F705A" w14:textId="77777777" w:rsidR="0049099A" w:rsidRDefault="00BE305F" w:rsidP="00BE305F">
      <w:pPr>
        <w:pStyle w:val="Odstavecseseznamem"/>
        <w:numPr>
          <w:ilvl w:val="0"/>
          <w:numId w:val="12"/>
        </w:numPr>
        <w:rPr>
          <w:color w:val="000000"/>
        </w:rPr>
      </w:pPr>
      <w:r w:rsidRPr="00211219">
        <w:rPr>
          <w:color w:val="000000"/>
        </w:rPr>
        <w:t xml:space="preserve">musí respektovat řídicí systémy podle 4.7 ČSN 27 4014:2007 </w:t>
      </w:r>
    </w:p>
    <w:p w14:paraId="31C5DDA0" w14:textId="77777777" w:rsidR="00BE305F" w:rsidRDefault="00BE305F" w:rsidP="0094062E">
      <w:pPr>
        <w:pStyle w:val="Odstavecseseznamem"/>
        <w:numPr>
          <w:ilvl w:val="1"/>
          <w:numId w:val="12"/>
        </w:numPr>
        <w:rPr>
          <w:color w:val="000000"/>
        </w:rPr>
      </w:pPr>
      <w:r w:rsidRPr="000E6A47">
        <w:rPr>
          <w:color w:val="000000"/>
        </w:rPr>
        <w:t>v 1.NP</w:t>
      </w:r>
      <w:r w:rsidRPr="00211219">
        <w:rPr>
          <w:color w:val="000000"/>
        </w:rPr>
        <w:t xml:space="preserve"> bude</w:t>
      </w:r>
      <w:r w:rsidR="0049099A">
        <w:rPr>
          <w:color w:val="000000"/>
        </w:rPr>
        <w:t xml:space="preserve"> umístěn spínač umožňující přednostní řízení oprávněnou osobou. Nejdále 2 m od spínače bude umístěn speciální klíč, kterým bude spínač ovládán</w:t>
      </w:r>
      <w:r w:rsidRPr="00211219">
        <w:rPr>
          <w:color w:val="000000"/>
        </w:rPr>
        <w:t xml:space="preserve">. </w:t>
      </w:r>
      <w:r w:rsidR="0094062E">
        <w:rPr>
          <w:color w:val="000000"/>
        </w:rPr>
        <w:t>Spínač i klíč musí být zřetelně označen</w:t>
      </w:r>
      <w:r w:rsidR="00B35C36">
        <w:rPr>
          <w:color w:val="000000"/>
        </w:rPr>
        <w:t>y</w:t>
      </w:r>
      <w:r w:rsidR="0094062E">
        <w:rPr>
          <w:color w:val="000000"/>
        </w:rPr>
        <w:t>.</w:t>
      </w:r>
    </w:p>
    <w:p w14:paraId="0ED40E0E" w14:textId="77777777" w:rsidR="0094062E" w:rsidRDefault="0094062E" w:rsidP="0094062E">
      <w:pPr>
        <w:pStyle w:val="Odstavecseseznamem"/>
        <w:numPr>
          <w:ilvl w:val="1"/>
          <w:numId w:val="12"/>
        </w:numPr>
        <w:rPr>
          <w:color w:val="000000"/>
        </w:rPr>
      </w:pPr>
      <w:r>
        <w:rPr>
          <w:color w:val="000000"/>
        </w:rPr>
        <w:t>Ovládání přednostního řízení v kle</w:t>
      </w:r>
      <w:r w:rsidR="00C25A3E">
        <w:rPr>
          <w:color w:val="000000"/>
        </w:rPr>
        <w:t>ci</w:t>
      </w:r>
      <w:r w:rsidR="00FA61D8">
        <w:rPr>
          <w:color w:val="000000"/>
        </w:rPr>
        <w:t xml:space="preserve"> výtahu musí probíhat </w:t>
      </w:r>
      <w:r>
        <w:rPr>
          <w:color w:val="000000"/>
        </w:rPr>
        <w:t>pomocí klíče, jehož aktivní poloha musí být označena nebo signalizována.</w:t>
      </w:r>
    </w:p>
    <w:p w14:paraId="782BFB23" w14:textId="77777777" w:rsidR="0094062E" w:rsidRDefault="0094062E" w:rsidP="0094062E">
      <w:pPr>
        <w:pStyle w:val="Odstavecseseznamem"/>
        <w:numPr>
          <w:ilvl w:val="1"/>
          <w:numId w:val="12"/>
        </w:numPr>
        <w:rPr>
          <w:color w:val="000000"/>
        </w:rPr>
      </w:pPr>
      <w:r>
        <w:rPr>
          <w:color w:val="000000"/>
        </w:rPr>
        <w:t>Zapnutím spínače evakuačního výtahu musí zůstat funkční všechna bezpečnostní zařízení výtahu.</w:t>
      </w:r>
    </w:p>
    <w:p w14:paraId="4A4E5591" w14:textId="276A3E51" w:rsidR="000E6A47" w:rsidRPr="00F6653D" w:rsidRDefault="000E35CA" w:rsidP="000E6A47">
      <w:pPr>
        <w:pStyle w:val="Odstavecseseznamem"/>
        <w:numPr>
          <w:ilvl w:val="0"/>
          <w:numId w:val="15"/>
        </w:numPr>
        <w:ind w:left="709" w:hanging="283"/>
        <w:rPr>
          <w:color w:val="000000"/>
        </w:rPr>
      </w:pPr>
      <w:r w:rsidRPr="00F6653D">
        <w:rPr>
          <w:color w:val="000000"/>
        </w:rPr>
        <w:t xml:space="preserve">výtah bude napojen na </w:t>
      </w:r>
      <w:r w:rsidR="00F64625" w:rsidRPr="00F6653D">
        <w:rPr>
          <w:color w:val="000000"/>
        </w:rPr>
        <w:t>novou UPS</w:t>
      </w:r>
      <w:r w:rsidRPr="00F6653D">
        <w:rPr>
          <w:color w:val="000000"/>
        </w:rPr>
        <w:t>, kter</w:t>
      </w:r>
      <w:r w:rsidR="00F64625" w:rsidRPr="00F6653D">
        <w:rPr>
          <w:color w:val="000000"/>
        </w:rPr>
        <w:t>á</w:t>
      </w:r>
      <w:r w:rsidRPr="00F6653D">
        <w:rPr>
          <w:color w:val="000000"/>
        </w:rPr>
        <w:t xml:space="preserve"> se nachází v</w:t>
      </w:r>
      <w:r w:rsidR="00C858E5" w:rsidRPr="00F6653D">
        <w:rPr>
          <w:color w:val="000000"/>
        </w:rPr>
        <w:t xml:space="preserve"> přízemí </w:t>
      </w:r>
      <w:r w:rsidR="00F6653D" w:rsidRPr="00F6653D">
        <w:rPr>
          <w:color w:val="000000"/>
        </w:rPr>
        <w:t>v samostatném PÚ</w:t>
      </w:r>
      <w:r w:rsidRPr="00F6653D">
        <w:rPr>
          <w:color w:val="000000"/>
        </w:rPr>
        <w:t xml:space="preserve">. </w:t>
      </w:r>
      <w:r w:rsidR="00F64625" w:rsidRPr="00F6653D">
        <w:rPr>
          <w:color w:val="000000"/>
        </w:rPr>
        <w:t>UPS bude dimenzován</w:t>
      </w:r>
      <w:r w:rsidR="00F6653D" w:rsidRPr="00F6653D">
        <w:rPr>
          <w:color w:val="000000"/>
        </w:rPr>
        <w:t>a</w:t>
      </w:r>
      <w:r w:rsidR="00F64625" w:rsidRPr="00F6653D">
        <w:rPr>
          <w:color w:val="000000"/>
        </w:rPr>
        <w:t xml:space="preserve"> na 45 minut chodu výtahu. Vyhovující kapacita bude doložena při závěrečné kontrolní prohlídce. </w:t>
      </w:r>
    </w:p>
    <w:p w14:paraId="3A356C39" w14:textId="77777777" w:rsidR="000E6A47" w:rsidRPr="00211219" w:rsidRDefault="000E6A47" w:rsidP="000E6A47">
      <w:pPr>
        <w:pStyle w:val="Odstavecseseznamem"/>
        <w:numPr>
          <w:ilvl w:val="0"/>
          <w:numId w:val="15"/>
        </w:numPr>
        <w:ind w:left="709" w:hanging="283"/>
        <w:rPr>
          <w:color w:val="000000"/>
        </w:rPr>
      </w:pPr>
      <w:r w:rsidRPr="00F6653D">
        <w:rPr>
          <w:color w:val="000000"/>
        </w:rPr>
        <w:t>splňovat požadavky na elektrickou instalaci podle čl. 4.9 ČSN 27 4014:2007 – evakuační výtahy se</w:t>
      </w:r>
      <w:r w:rsidRPr="00211219">
        <w:rPr>
          <w:color w:val="000000"/>
        </w:rPr>
        <w:t xml:space="preserve"> připojují elektrickými vodiči a kabely z hlavního rozvaděče tak, aby zůstaly funkční po celou stanovenou dobu evakuace osob i při odpojení elektrických zařízení v objektu (toto platí až po vstupní svorky hlavních vypínačů). Kabely zajišťující funkci a ovládaní evakuačních výtahů, které jsou nedílnou součástí výtahu: </w:t>
      </w:r>
    </w:p>
    <w:p w14:paraId="2E85AAAA" w14:textId="77777777" w:rsidR="000E6A47" w:rsidRPr="00211219" w:rsidRDefault="000E6A47" w:rsidP="000E6A47">
      <w:pPr>
        <w:pStyle w:val="Odstavecseseznamem"/>
        <w:numPr>
          <w:ilvl w:val="1"/>
          <w:numId w:val="16"/>
        </w:numPr>
        <w:ind w:left="993" w:hanging="284"/>
        <w:rPr>
          <w:color w:val="000000"/>
        </w:rPr>
      </w:pPr>
      <w:r w:rsidRPr="00211219">
        <w:rPr>
          <w:color w:val="000000"/>
        </w:rPr>
        <w:t>mohou být volně vedeny prostory a požárními úseky bez požárního rizika, pokud hmotnost izolace, případě hořlavých částí elektrických rozvodů nepřesáhne 0,2 kg·m</w:t>
      </w:r>
      <w:r w:rsidRPr="00211219">
        <w:rPr>
          <w:color w:val="000000"/>
          <w:vertAlign w:val="superscript"/>
        </w:rPr>
        <w:t>-3</w:t>
      </w:r>
      <w:r w:rsidRPr="00211219">
        <w:rPr>
          <w:color w:val="000000"/>
        </w:rPr>
        <w:t xml:space="preserve"> obestavěného prostoru, nebo</w:t>
      </w:r>
    </w:p>
    <w:p w14:paraId="58F0FB12" w14:textId="77777777" w:rsidR="000E6A47" w:rsidRPr="00211219" w:rsidRDefault="000E6A47" w:rsidP="000E6A47">
      <w:pPr>
        <w:pStyle w:val="Odstavecseseznamem"/>
        <w:numPr>
          <w:ilvl w:val="1"/>
          <w:numId w:val="16"/>
        </w:numPr>
        <w:ind w:left="993" w:hanging="284"/>
        <w:rPr>
          <w:color w:val="000000"/>
        </w:rPr>
      </w:pPr>
      <w:r w:rsidRPr="00211219">
        <w:rPr>
          <w:color w:val="000000"/>
        </w:rPr>
        <w:t>mohou být volně vedeny prostory a požárními úseky s požárním rizikem, pokud vodiče a kabely vyhovují ČSN EN 50266-2-2, resp., ČSN EN 50 265-1, ČSN EN 50 265-2-1 a ČSN EN 50 266, nebo</w:t>
      </w:r>
    </w:p>
    <w:p w14:paraId="2FDCCE09" w14:textId="77777777" w:rsidR="000E6A47" w:rsidRPr="00211219" w:rsidRDefault="000E6A47" w:rsidP="000E6A47">
      <w:pPr>
        <w:pStyle w:val="Odstavecseseznamem"/>
        <w:numPr>
          <w:ilvl w:val="1"/>
          <w:numId w:val="16"/>
        </w:numPr>
        <w:ind w:left="993" w:hanging="284"/>
        <w:rPr>
          <w:color w:val="000000"/>
        </w:rPr>
      </w:pPr>
      <w:r w:rsidRPr="00211219">
        <w:rPr>
          <w:color w:val="000000"/>
        </w:rPr>
        <w:t xml:space="preserve">musí být chráněny, např. vedení pod omítkou s krycí vrstvou nejméně 10 </w:t>
      </w:r>
      <w:proofErr w:type="gramStart"/>
      <w:r w:rsidRPr="00211219">
        <w:rPr>
          <w:color w:val="000000"/>
        </w:rPr>
        <w:t>mm,</w:t>
      </w:r>
      <w:proofErr w:type="gramEnd"/>
      <w:r w:rsidRPr="00211219">
        <w:rPr>
          <w:color w:val="000000"/>
        </w:rPr>
        <w:t xml:space="preserve"> apod. </w:t>
      </w:r>
    </w:p>
    <w:p w14:paraId="44D909B5" w14:textId="77777777" w:rsidR="00BE305F" w:rsidRPr="00211219" w:rsidRDefault="00BE305F" w:rsidP="00BE305F">
      <w:pPr>
        <w:pStyle w:val="Odstavecseseznamem"/>
        <w:rPr>
          <w:color w:val="000000"/>
        </w:rPr>
      </w:pPr>
    </w:p>
    <w:p w14:paraId="555647CF" w14:textId="27621B3D" w:rsidR="00BE305F" w:rsidRPr="00211219" w:rsidRDefault="00BE305F" w:rsidP="00BE305F">
      <w:pPr>
        <w:pStyle w:val="Odstavecseseznamem"/>
        <w:rPr>
          <w:color w:val="000000"/>
        </w:rPr>
      </w:pPr>
      <w:r w:rsidRPr="00721295">
        <w:rPr>
          <w:b/>
          <w:color w:val="000000"/>
        </w:rPr>
        <w:t>Fáze 1: zahájení evakuačního provozu.</w:t>
      </w:r>
      <w:r w:rsidRPr="00211219">
        <w:rPr>
          <w:color w:val="000000"/>
        </w:rPr>
        <w:t xml:space="preserve"> </w:t>
      </w:r>
      <w:r>
        <w:rPr>
          <w:color w:val="000000"/>
        </w:rPr>
        <w:t>(</w:t>
      </w:r>
      <w:r w:rsidR="0094062E">
        <w:rPr>
          <w:color w:val="000000"/>
        </w:rPr>
        <w:t>pomocí speciálního klíče</w:t>
      </w:r>
      <w:r>
        <w:rPr>
          <w:color w:val="000000"/>
        </w:rPr>
        <w:t xml:space="preserve">) </w:t>
      </w:r>
      <w:r w:rsidRPr="00211219">
        <w:rPr>
          <w:color w:val="000000"/>
        </w:rPr>
        <w:t>Spínač přepínající normální řízení výtahu na řízení umožňující přednostní řízení při evakuaci oprávněnou osobou musí být umístěn na nástupišti s ovládacím zařízením v 1.NP (před výtahem). Spínač a speciální klíč musí být zřetelně označeny. Zahájení fáze 1 musí zajistit následující:</w:t>
      </w:r>
    </w:p>
    <w:p w14:paraId="6A0DAEFB" w14:textId="77777777" w:rsidR="00BE305F" w:rsidRPr="00211219" w:rsidRDefault="00BE305F" w:rsidP="00BE305F">
      <w:pPr>
        <w:pStyle w:val="Odstavecseseznamem"/>
        <w:numPr>
          <w:ilvl w:val="0"/>
          <w:numId w:val="14"/>
        </w:numPr>
        <w:ind w:left="993" w:hanging="284"/>
        <w:rPr>
          <w:color w:val="000000"/>
        </w:rPr>
      </w:pPr>
      <w:r w:rsidRPr="00211219">
        <w:rPr>
          <w:color w:val="000000"/>
        </w:rPr>
        <w:lastRenderedPageBreak/>
        <w:t>všechny ovládače na nástupištích a ovladače v kleci evakuačního výtahu se musí stát neúčinnými a již zaznamenané požadavky se musí zrušit;</w:t>
      </w:r>
    </w:p>
    <w:p w14:paraId="29FECAC5" w14:textId="77777777" w:rsidR="00BE305F" w:rsidRPr="00211219" w:rsidRDefault="00BE305F" w:rsidP="00BE305F">
      <w:pPr>
        <w:pStyle w:val="Odstavecseseznamem"/>
        <w:numPr>
          <w:ilvl w:val="0"/>
          <w:numId w:val="14"/>
        </w:numPr>
        <w:ind w:left="993" w:hanging="284"/>
        <w:rPr>
          <w:color w:val="000000"/>
        </w:rPr>
      </w:pPr>
      <w:r w:rsidRPr="00211219">
        <w:rPr>
          <w:color w:val="000000"/>
        </w:rPr>
        <w:t>ovládač pro otevírání dveří a ovládač nouzové signalizace v kleci musí zůstat funkční;</w:t>
      </w:r>
    </w:p>
    <w:p w14:paraId="2EB5BD83" w14:textId="77777777" w:rsidR="00BE305F" w:rsidRPr="00211219" w:rsidRDefault="00BE305F" w:rsidP="00BE305F">
      <w:pPr>
        <w:pStyle w:val="Odstavecseseznamem"/>
        <w:numPr>
          <w:ilvl w:val="0"/>
          <w:numId w:val="14"/>
        </w:numPr>
        <w:ind w:left="993" w:hanging="284"/>
        <w:rPr>
          <w:color w:val="000000"/>
        </w:rPr>
      </w:pPr>
      <w:r w:rsidRPr="00211219">
        <w:rPr>
          <w:color w:val="000000"/>
        </w:rPr>
        <w:t>evakuační výtah po příjezdu na nástupiště s ovládacími zařízeními (v 1.NP před výtahy) musí zůstat stát s otevřenými klecovými a šachetními</w:t>
      </w:r>
      <w:r>
        <w:rPr>
          <w:color w:val="000000"/>
        </w:rPr>
        <w:t xml:space="preserve"> dveřmi</w:t>
      </w:r>
      <w:r w:rsidRPr="00211219">
        <w:rPr>
          <w:color w:val="000000"/>
        </w:rPr>
        <w:t>;</w:t>
      </w:r>
    </w:p>
    <w:p w14:paraId="0D340B2E" w14:textId="77777777" w:rsidR="00BE305F" w:rsidRPr="00211219" w:rsidRDefault="00BE305F" w:rsidP="00BE305F">
      <w:pPr>
        <w:pStyle w:val="Odstavecseseznamem"/>
        <w:numPr>
          <w:ilvl w:val="0"/>
          <w:numId w:val="14"/>
        </w:numPr>
        <w:ind w:left="993" w:hanging="284"/>
        <w:rPr>
          <w:color w:val="000000"/>
        </w:rPr>
      </w:pPr>
      <w:r w:rsidRPr="00211219">
        <w:rPr>
          <w:color w:val="000000"/>
        </w:rPr>
        <w:t>nachází-li se výtah v režimu revizní jízdy, musí při zahájení evakuačního provozu zaznít zvukový signál;</w:t>
      </w:r>
    </w:p>
    <w:p w14:paraId="209DAD38" w14:textId="77777777" w:rsidR="00BE305F" w:rsidRPr="00211219" w:rsidRDefault="00BE305F" w:rsidP="00BE305F">
      <w:pPr>
        <w:pStyle w:val="Odstavecseseznamem"/>
        <w:numPr>
          <w:ilvl w:val="0"/>
          <w:numId w:val="14"/>
        </w:numPr>
        <w:ind w:left="993" w:hanging="284"/>
        <w:rPr>
          <w:color w:val="000000"/>
        </w:rPr>
      </w:pPr>
      <w:r w:rsidRPr="00211219">
        <w:rPr>
          <w:color w:val="000000"/>
        </w:rPr>
        <w:t>evakuační výtah jedoucí směrem od nástupiště s ovládacím zařízením musí normálně zastavit v nejbližší možné stanici a bez otevření dveří se musí vrátit do nástupiště s ovládacím zařízením;</w:t>
      </w:r>
    </w:p>
    <w:p w14:paraId="5C0AF816" w14:textId="77777777" w:rsidR="00E67FCA" w:rsidRDefault="00BE305F" w:rsidP="00E67FCA">
      <w:pPr>
        <w:pStyle w:val="Odstavecseseznamem"/>
        <w:numPr>
          <w:ilvl w:val="0"/>
          <w:numId w:val="14"/>
        </w:numPr>
        <w:ind w:left="993" w:hanging="284"/>
        <w:rPr>
          <w:color w:val="000000"/>
        </w:rPr>
      </w:pPr>
      <w:r w:rsidRPr="00211219">
        <w:rPr>
          <w:color w:val="000000"/>
        </w:rPr>
        <w:t xml:space="preserve">evakuační výtah jedoucí směrem k nástupišti s ovládacím zařízením musí dojet do tohoto nástupiště bez zastavení. </w:t>
      </w:r>
    </w:p>
    <w:p w14:paraId="4388635F" w14:textId="77777777" w:rsidR="00BE305F" w:rsidRPr="00211219" w:rsidRDefault="00BE305F" w:rsidP="00BE305F">
      <w:pPr>
        <w:pStyle w:val="Odstavecseseznamem"/>
        <w:ind w:left="993"/>
        <w:rPr>
          <w:color w:val="000000"/>
        </w:rPr>
      </w:pPr>
    </w:p>
    <w:p w14:paraId="625902EF" w14:textId="77777777" w:rsidR="00C25A3E" w:rsidRDefault="00BE305F" w:rsidP="00BE305F">
      <w:pPr>
        <w:pStyle w:val="Odstavecseseznamem"/>
        <w:rPr>
          <w:color w:val="000000"/>
        </w:rPr>
      </w:pPr>
      <w:r w:rsidRPr="00721295">
        <w:rPr>
          <w:b/>
          <w:color w:val="000000"/>
        </w:rPr>
        <w:t>Fáze 2: evakuační provoz</w:t>
      </w:r>
      <w:r w:rsidRPr="00211219">
        <w:rPr>
          <w:color w:val="000000"/>
        </w:rPr>
        <w:t xml:space="preserve">. </w:t>
      </w:r>
      <w:r w:rsidR="00C25A3E">
        <w:rPr>
          <w:color w:val="000000"/>
        </w:rPr>
        <w:t>(pomocí speciálního klíče)</w:t>
      </w:r>
    </w:p>
    <w:p w14:paraId="0BD27959" w14:textId="77777777" w:rsidR="00BE305F" w:rsidRPr="00211219" w:rsidRDefault="00BE305F" w:rsidP="00BE305F">
      <w:pPr>
        <w:pStyle w:val="Odstavecseseznamem"/>
        <w:rPr>
          <w:color w:val="000000"/>
        </w:rPr>
      </w:pPr>
      <w:r w:rsidRPr="00211219">
        <w:rPr>
          <w:color w:val="000000"/>
        </w:rPr>
        <w:t>Poté co výtah stojí v nástupišti s ovládacími zařízeními s otevřenými dveřmi a ovládání je možné pouze oprávněnou osobou z klecové ovladačové kombinace, musí být zajištěno následující:</w:t>
      </w:r>
    </w:p>
    <w:p w14:paraId="2485FBBD" w14:textId="77777777" w:rsidR="00BE305F" w:rsidRPr="00211219" w:rsidRDefault="00BE305F" w:rsidP="00BE305F">
      <w:pPr>
        <w:pStyle w:val="Odstavecseseznamem"/>
        <w:numPr>
          <w:ilvl w:val="0"/>
          <w:numId w:val="13"/>
        </w:numPr>
        <w:ind w:left="993" w:hanging="284"/>
        <w:rPr>
          <w:color w:val="000000"/>
        </w:rPr>
      </w:pPr>
      <w:r w:rsidRPr="00211219">
        <w:rPr>
          <w:color w:val="000000"/>
        </w:rPr>
        <w:t>evakuační výtah nesmí být v provozu, dokud nebyl zapnut spínač evakuačního výtahu v kleci;</w:t>
      </w:r>
    </w:p>
    <w:p w14:paraId="4317422C" w14:textId="77777777" w:rsidR="00BE305F" w:rsidRPr="00211219" w:rsidRDefault="00BE305F" w:rsidP="00BE305F">
      <w:pPr>
        <w:pStyle w:val="Odstavecseseznamem"/>
        <w:numPr>
          <w:ilvl w:val="0"/>
          <w:numId w:val="13"/>
        </w:numPr>
        <w:ind w:left="993" w:hanging="284"/>
        <w:rPr>
          <w:color w:val="000000"/>
        </w:rPr>
      </w:pPr>
      <w:r w:rsidRPr="00211219">
        <w:rPr>
          <w:color w:val="000000"/>
        </w:rPr>
        <w:t>reverzační zařízení klecových dveří a ovládač pro otevírání dveří musí zůstat funkční;</w:t>
      </w:r>
    </w:p>
    <w:p w14:paraId="6E527AE2" w14:textId="77777777" w:rsidR="00BE305F" w:rsidRPr="00211219" w:rsidRDefault="00BE305F" w:rsidP="00BE305F">
      <w:pPr>
        <w:pStyle w:val="Odstavecseseznamem"/>
        <w:numPr>
          <w:ilvl w:val="0"/>
          <w:numId w:val="13"/>
        </w:numPr>
        <w:ind w:left="993" w:hanging="284"/>
        <w:rPr>
          <w:color w:val="000000"/>
        </w:rPr>
      </w:pPr>
      <w:r w:rsidRPr="00211219">
        <w:rPr>
          <w:color w:val="000000"/>
        </w:rPr>
        <w:t>zaznamenaný požadavek na jízdu klece musí být viditelně signalizován na ovladačové kombinaci v kleci;</w:t>
      </w:r>
    </w:p>
    <w:p w14:paraId="6D411554" w14:textId="77777777" w:rsidR="00BE305F" w:rsidRPr="00211219" w:rsidRDefault="00BE305F" w:rsidP="00BE305F">
      <w:pPr>
        <w:pStyle w:val="Odstavecseseznamem"/>
        <w:numPr>
          <w:ilvl w:val="0"/>
          <w:numId w:val="13"/>
        </w:numPr>
        <w:ind w:left="993" w:hanging="284"/>
        <w:rPr>
          <w:color w:val="000000"/>
        </w:rPr>
      </w:pPr>
      <w:r w:rsidRPr="00211219">
        <w:rPr>
          <w:color w:val="000000"/>
        </w:rPr>
        <w:t>v kleci a na nástupišti určené pro evakuaci musí být vždy signalizována poloha klece;</w:t>
      </w:r>
    </w:p>
    <w:p w14:paraId="74DC20A3" w14:textId="77777777" w:rsidR="00BE305F" w:rsidRDefault="00BE305F" w:rsidP="00BE305F">
      <w:pPr>
        <w:pStyle w:val="Odstavecseseznamem"/>
        <w:numPr>
          <w:ilvl w:val="0"/>
          <w:numId w:val="13"/>
        </w:numPr>
        <w:ind w:left="993" w:hanging="284"/>
        <w:rPr>
          <w:color w:val="000000"/>
        </w:rPr>
      </w:pPr>
      <w:r w:rsidRPr="00211219">
        <w:rPr>
          <w:color w:val="000000"/>
        </w:rPr>
        <w:t xml:space="preserve">výtah musí zůstat stát v nástupišti s ovládacími zařízeními s otevřenými dveřmi, dokud není v kleci zaznamenán další požadavek na jízdu.  </w:t>
      </w:r>
    </w:p>
    <w:p w14:paraId="3BDD076C" w14:textId="77777777" w:rsidR="00644A0E" w:rsidRPr="00644A0E" w:rsidRDefault="00644A0E" w:rsidP="00644A0E">
      <w:pPr>
        <w:rPr>
          <w:color w:val="000000"/>
        </w:rPr>
      </w:pPr>
    </w:p>
    <w:p w14:paraId="29729DF7" w14:textId="322D87C5" w:rsidR="00C25A3E" w:rsidRPr="00C25A3E" w:rsidRDefault="00644A0E" w:rsidP="00C25A3E">
      <w:pPr>
        <w:rPr>
          <w:color w:val="000000"/>
        </w:rPr>
      </w:pPr>
      <w:r>
        <w:rPr>
          <w:color w:val="000000"/>
        </w:rPr>
        <w:t xml:space="preserve">Za obsluhu evakuačního výtahu zodpovídá preventivní požární hlídka dle § 13 zákona č. 133/1985 Sb. zákona o požární </w:t>
      </w:r>
      <w:proofErr w:type="gramStart"/>
      <w:r>
        <w:rPr>
          <w:color w:val="000000"/>
        </w:rPr>
        <w:t>ochraně</w:t>
      </w:r>
      <w:proofErr w:type="gramEnd"/>
      <w:r>
        <w:rPr>
          <w:color w:val="000000"/>
        </w:rPr>
        <w:t xml:space="preserve"> a to až do doby příjezdu jednotky HZS. </w:t>
      </w:r>
      <w:r w:rsidRPr="00CF66FA">
        <w:rPr>
          <w:b/>
          <w:color w:val="000000"/>
        </w:rPr>
        <w:t>Oproti požadavkům § 13 uvedeného zákona musí být zřízena preventivní požární hlídka i v případě, že na pracovišti bude méně než 3 zaměstnanci.</w:t>
      </w:r>
    </w:p>
    <w:p w14:paraId="2D22DD81" w14:textId="77777777" w:rsidR="00BE305F" w:rsidRDefault="00BE305F" w:rsidP="00BE305F">
      <w:pPr>
        <w:rPr>
          <w:color w:val="000000"/>
        </w:rPr>
      </w:pPr>
    </w:p>
    <w:p w14:paraId="2D98705C" w14:textId="77777777" w:rsidR="00BE305F" w:rsidRPr="007723B5" w:rsidRDefault="00BE305F" w:rsidP="00BE305F">
      <w:pPr>
        <w:rPr>
          <w:color w:val="000000"/>
        </w:rPr>
      </w:pPr>
      <w:r w:rsidRPr="00211219">
        <w:rPr>
          <w:color w:val="000000"/>
        </w:rPr>
        <w:t xml:space="preserve">V souladu s § 10 odst. 5) vyhlášky č. 23/2008 Sb., o technických podmínkách požární ochrany staveb, ve znění pozdějších předpisů musí být evakuační výtahy označeny bezpečnostním značením </w:t>
      </w:r>
      <w:r w:rsidRPr="00BE305F">
        <w:rPr>
          <w:b/>
          <w:color w:val="000000"/>
        </w:rPr>
        <w:t>„Evakuační výtah“</w:t>
      </w:r>
      <w:r w:rsidR="007723B5">
        <w:rPr>
          <w:b/>
          <w:color w:val="000000"/>
        </w:rPr>
        <w:t xml:space="preserve"> </w:t>
      </w:r>
      <w:r w:rsidR="007723B5" w:rsidRPr="007723B5">
        <w:rPr>
          <w:color w:val="000000"/>
        </w:rPr>
        <w:t>spolu s piktogramem dle ČSN 27 4014</w:t>
      </w:r>
      <w:r w:rsidRPr="007723B5">
        <w:rPr>
          <w:color w:val="000000"/>
        </w:rPr>
        <w:t>.</w:t>
      </w:r>
    </w:p>
    <w:p w14:paraId="4C1B52BC" w14:textId="77777777" w:rsidR="004263F4" w:rsidRPr="00D960ED" w:rsidRDefault="004263F4" w:rsidP="004C23F7">
      <w:pPr>
        <w:suppressAutoHyphens w:val="0"/>
        <w:autoSpaceDE w:val="0"/>
        <w:autoSpaceDN w:val="0"/>
        <w:adjustRightInd w:val="0"/>
        <w:spacing w:line="240" w:lineRule="auto"/>
        <w:rPr>
          <w:rFonts w:cs="Arial"/>
          <w:szCs w:val="20"/>
          <w:lang w:eastAsia="cs-CZ"/>
        </w:rPr>
      </w:pPr>
    </w:p>
    <w:p w14:paraId="4F41E3EB" w14:textId="77777777" w:rsidR="000375B7" w:rsidRPr="000375B7" w:rsidRDefault="000375B7" w:rsidP="00C07BC0">
      <w:pPr>
        <w:pStyle w:val="Nadpis3"/>
        <w:rPr>
          <w:rStyle w:val="Zdraznn"/>
          <w:b w:val="0"/>
          <w:i w:val="0"/>
          <w:u w:val="single"/>
        </w:rPr>
      </w:pPr>
      <w:bookmarkStart w:id="31" w:name="_Toc126003592"/>
      <w:r w:rsidRPr="000375B7">
        <w:rPr>
          <w:rStyle w:val="Zdraznn"/>
          <w:i w:val="0"/>
          <w:u w:val="single"/>
        </w:rPr>
        <w:t>Dodávka el. energie</w:t>
      </w:r>
      <w:r>
        <w:rPr>
          <w:rStyle w:val="Zdraznn"/>
          <w:i w:val="0"/>
          <w:u w:val="single"/>
        </w:rPr>
        <w:t>:</w:t>
      </w:r>
      <w:bookmarkEnd w:id="31"/>
    </w:p>
    <w:p w14:paraId="2DD17E3F" w14:textId="77777777" w:rsidR="00CF66FA" w:rsidRDefault="004C23F7" w:rsidP="00446701">
      <w:pPr>
        <w:rPr>
          <w:rStyle w:val="Zdraznn"/>
          <w:i w:val="0"/>
        </w:rPr>
      </w:pPr>
      <w:r w:rsidRPr="00446701">
        <w:rPr>
          <w:rStyle w:val="Zdraznn"/>
          <w:i w:val="0"/>
        </w:rPr>
        <w:t>Dodávka el. energie</w:t>
      </w:r>
      <w:r w:rsidR="00C04B05" w:rsidRPr="00446701">
        <w:rPr>
          <w:rStyle w:val="Zdraznn"/>
          <w:i w:val="0"/>
        </w:rPr>
        <w:t xml:space="preserve"> evakuačního výtahu</w:t>
      </w:r>
      <w:r w:rsidRPr="00446701">
        <w:rPr>
          <w:rStyle w:val="Zdraznn"/>
          <w:i w:val="0"/>
        </w:rPr>
        <w:t xml:space="preserve"> </w:t>
      </w:r>
      <w:r w:rsidR="00C04B05" w:rsidRPr="00446701">
        <w:rPr>
          <w:rStyle w:val="Zdraznn"/>
          <w:i w:val="0"/>
        </w:rPr>
        <w:t xml:space="preserve">musí být v souladu s </w:t>
      </w:r>
      <w:r w:rsidR="005F246C" w:rsidRPr="00446701">
        <w:rPr>
          <w:rStyle w:val="Zdraznn"/>
          <w:i w:val="0"/>
        </w:rPr>
        <w:t>čl. 12.</w:t>
      </w:r>
      <w:r w:rsidR="00C04B05" w:rsidRPr="00446701">
        <w:rPr>
          <w:rStyle w:val="Zdraznn"/>
          <w:i w:val="0"/>
        </w:rPr>
        <w:t>9.1 ČSN 73 0802</w:t>
      </w:r>
      <w:r w:rsidRPr="00446701">
        <w:rPr>
          <w:rStyle w:val="Zdraznn"/>
          <w:i w:val="0"/>
        </w:rPr>
        <w:t xml:space="preserve"> </w:t>
      </w:r>
      <w:r w:rsidR="00BE305F" w:rsidRPr="00446701">
        <w:rPr>
          <w:rStyle w:val="Zdraznn"/>
          <w:i w:val="0"/>
        </w:rPr>
        <w:t xml:space="preserve">bude </w:t>
      </w:r>
      <w:r w:rsidRPr="00446701">
        <w:rPr>
          <w:rStyle w:val="Zdraznn"/>
          <w:i w:val="0"/>
        </w:rPr>
        <w:t>zajištěna</w:t>
      </w:r>
      <w:r w:rsidR="00C04B05" w:rsidRPr="00446701">
        <w:rPr>
          <w:rStyle w:val="Zdraznn"/>
          <w:i w:val="0"/>
        </w:rPr>
        <w:t xml:space="preserve"> ze dvou na sobě nezávislých zdrojů z nichž každý musí mít takový výkon, aby při přerušení dodávky z jednoho zdroje byly dodávky plně zajištěny po dobu předpokládané funkce zařízení ze zdroje druhého.</w:t>
      </w:r>
      <w:r w:rsidRPr="00446701">
        <w:rPr>
          <w:rStyle w:val="Zdraznn"/>
          <w:i w:val="0"/>
        </w:rPr>
        <w:t xml:space="preserve"> </w:t>
      </w:r>
    </w:p>
    <w:p w14:paraId="58E5027D" w14:textId="77777777" w:rsidR="00CF66FA" w:rsidRDefault="00CF66FA" w:rsidP="00446701">
      <w:pPr>
        <w:rPr>
          <w:rStyle w:val="Zdraznn"/>
          <w:i w:val="0"/>
        </w:rPr>
      </w:pPr>
    </w:p>
    <w:p w14:paraId="649D59D0" w14:textId="1F17BFAF" w:rsidR="00C04B05" w:rsidRDefault="00CF66FA" w:rsidP="00446701">
      <w:pPr>
        <w:rPr>
          <w:rStyle w:val="Zdraznn"/>
          <w:i w:val="0"/>
        </w:rPr>
      </w:pPr>
      <w:r w:rsidRPr="00F6653D">
        <w:rPr>
          <w:rStyle w:val="Zdraznn"/>
          <w:i w:val="0"/>
        </w:rPr>
        <w:t>Výtah bud</w:t>
      </w:r>
      <w:r w:rsidR="00F64625" w:rsidRPr="00F6653D">
        <w:rPr>
          <w:rStyle w:val="Zdraznn"/>
          <w:i w:val="0"/>
        </w:rPr>
        <w:t>e</w:t>
      </w:r>
      <w:r w:rsidRPr="00F6653D">
        <w:rPr>
          <w:rStyle w:val="Zdraznn"/>
          <w:i w:val="0"/>
        </w:rPr>
        <w:t xml:space="preserve"> napájen z běžné rozvodné sítě. Jako druhý záložn</w:t>
      </w:r>
      <w:r w:rsidR="000375B7" w:rsidRPr="00F6653D">
        <w:rPr>
          <w:rStyle w:val="Zdraznn"/>
          <w:i w:val="0"/>
        </w:rPr>
        <w:t xml:space="preserve">í zdroj bude sloužit </w:t>
      </w:r>
      <w:r w:rsidR="00F64625" w:rsidRPr="00F6653D">
        <w:rPr>
          <w:rStyle w:val="Zdraznn"/>
          <w:i w:val="0"/>
        </w:rPr>
        <w:t xml:space="preserve">nová UPS, která bude </w:t>
      </w:r>
      <w:proofErr w:type="gramStart"/>
      <w:r w:rsidR="00F64625" w:rsidRPr="00F6653D">
        <w:rPr>
          <w:rStyle w:val="Zdraznn"/>
          <w:i w:val="0"/>
        </w:rPr>
        <w:t xml:space="preserve">umístěna  </w:t>
      </w:r>
      <w:r w:rsidR="00F6653D" w:rsidRPr="00F6653D">
        <w:rPr>
          <w:rStyle w:val="Zdraznn"/>
          <w:i w:val="0"/>
        </w:rPr>
        <w:t>v</w:t>
      </w:r>
      <w:proofErr w:type="gramEnd"/>
      <w:r w:rsidR="00F6653D" w:rsidRPr="00F6653D">
        <w:rPr>
          <w:rStyle w:val="Zdraznn"/>
          <w:i w:val="0"/>
        </w:rPr>
        <w:t> samostatném požárním úseku viz výše.</w:t>
      </w:r>
      <w:r w:rsidR="00F6653D">
        <w:rPr>
          <w:rStyle w:val="Zdraznn"/>
          <w:i w:val="0"/>
        </w:rPr>
        <w:t xml:space="preserve"> </w:t>
      </w:r>
    </w:p>
    <w:p w14:paraId="18270EAD" w14:textId="2D6AD113" w:rsidR="00C07BC0" w:rsidRDefault="00C07BC0" w:rsidP="00446701">
      <w:pPr>
        <w:rPr>
          <w:rStyle w:val="Zdraznn"/>
          <w:i w:val="0"/>
        </w:rPr>
      </w:pPr>
    </w:p>
    <w:p w14:paraId="75E391A7" w14:textId="0AB6F1B4" w:rsidR="00C07BC0" w:rsidRPr="00E561FF" w:rsidRDefault="00C07BC0" w:rsidP="00446701">
      <w:pPr>
        <w:rPr>
          <w:rStyle w:val="Zdraznn"/>
          <w:i w:val="0"/>
          <w:u w:val="single"/>
        </w:rPr>
      </w:pPr>
      <w:r w:rsidRPr="00E561FF">
        <w:rPr>
          <w:rStyle w:val="Zdraznn"/>
          <w:i w:val="0"/>
          <w:u w:val="single"/>
        </w:rPr>
        <w:t>Rozvaděč výtah</w:t>
      </w:r>
      <w:r w:rsidR="00C077A2" w:rsidRPr="00E561FF">
        <w:rPr>
          <w:rStyle w:val="Zdraznn"/>
          <w:i w:val="0"/>
          <w:u w:val="single"/>
        </w:rPr>
        <w:t>u</w:t>
      </w:r>
    </w:p>
    <w:p w14:paraId="038B69B1" w14:textId="5CA9F0CC" w:rsidR="0061787B" w:rsidRPr="00C07BC0" w:rsidRDefault="00C07BC0" w:rsidP="0061787B">
      <w:r w:rsidRPr="00F6653D">
        <w:t>V souladu s čl. 5.1 ČSN 73 0848 musí elektrické rozvaděče sloužící pro napájení PBZ tvořit samostatný požární úsek. Elektrický rozvaděč výtah</w:t>
      </w:r>
      <w:r w:rsidR="000E35CA" w:rsidRPr="00F6653D">
        <w:t>u</w:t>
      </w:r>
      <w:r w:rsidRPr="00F6653D">
        <w:t xml:space="preserve"> se nachází v</w:t>
      </w:r>
      <w:r w:rsidR="00C20ACA" w:rsidRPr="00F6653D">
        <w:t> nejvyšším podlaží v nice. Dveře niky budou provedeny s požární odolností EI 30 DP1-S.</w:t>
      </w:r>
    </w:p>
    <w:p w14:paraId="1EF550CA" w14:textId="77777777" w:rsidR="00C07BC0" w:rsidRDefault="00C07BC0" w:rsidP="0061787B">
      <w:pPr>
        <w:rPr>
          <w:u w:val="single"/>
        </w:rPr>
      </w:pPr>
    </w:p>
    <w:p w14:paraId="166258B6" w14:textId="77777777" w:rsidR="0061787B" w:rsidRPr="00351929" w:rsidRDefault="0061787B" w:rsidP="0061787B">
      <w:pPr>
        <w:rPr>
          <w:u w:val="single"/>
        </w:rPr>
      </w:pPr>
      <w:r w:rsidRPr="00351929">
        <w:rPr>
          <w:u w:val="single"/>
        </w:rPr>
        <w:t>Kabelové trasy s funkční integritou</w:t>
      </w:r>
    </w:p>
    <w:p w14:paraId="55F1F470" w14:textId="77777777" w:rsidR="0061787B" w:rsidRPr="00351929" w:rsidRDefault="0061787B" w:rsidP="0061787B">
      <w:r w:rsidRPr="00351929">
        <w:t>Pro kabelové trasy s funkční integritou platí požadavky podle ČSN 73 0848 a vyhlášky č. 23/2008 Sb., o technických podmínkách požární ochrany staveb.</w:t>
      </w:r>
    </w:p>
    <w:p w14:paraId="1539CCFE" w14:textId="77777777" w:rsidR="000E35CA" w:rsidRDefault="000E35CA" w:rsidP="0061787B"/>
    <w:p w14:paraId="3E3B60FA" w14:textId="1F3D7EE5" w:rsidR="0061787B" w:rsidRPr="00351929" w:rsidRDefault="0061787B" w:rsidP="0061787B">
      <w:r w:rsidRPr="00351929">
        <w:lastRenderedPageBreak/>
        <w:t xml:space="preserve">Dle čl. 4.2.1 ČSN 73 0848 je kabelová trasa tvořena samostatným vedením a to tak, aby zůstala funkční po celou požadovanou dobu i po odpojení ostatních elektrických zařízení v budově v případě požáru a je charakterizována třídu funkčnosti kabelového zařízení podle </w:t>
      </w:r>
      <w:r>
        <w:t>ČSN 73 0895</w:t>
      </w:r>
      <w:r w:rsidRPr="00351929">
        <w:t>. Kabelová trasa musí být provedena tak, aby zajišťovala v případě požáru po požadovanou dobu bezpečné napájení, ovládání a řízení elektrických zařízení důležitých pro požární bezpečnost a technologie.</w:t>
      </w:r>
    </w:p>
    <w:p w14:paraId="11F0BEC0" w14:textId="77777777" w:rsidR="000E35CA" w:rsidRDefault="000E35CA" w:rsidP="0061787B"/>
    <w:p w14:paraId="07042D11" w14:textId="6579EFC8" w:rsidR="0061787B" w:rsidRPr="00351929" w:rsidRDefault="0061787B" w:rsidP="0061787B">
      <w:r w:rsidRPr="00351929">
        <w:t xml:space="preserve">Kabelová trasa s funkční integritou začíná u hlavního rozvaděče, ze kterého jsou napájena požárně bezpečnostní zařízení a končí u jednotlivých spotřebičů – požárně bezpečnostních zařízení. Jedná se tedy o kabelovou trasu, která je schopna odolávat po stanovenou dobu působení </w:t>
      </w:r>
      <w:proofErr w:type="gramStart"/>
      <w:r w:rsidRPr="00351929">
        <w:t>požáru</w:t>
      </w:r>
      <w:proofErr w:type="gramEnd"/>
      <w:r w:rsidRPr="00351929">
        <w:t xml:space="preserve"> aniž by došlo k přerušení elektrického obvodu pro napájení požárně bezpečnostních zařízení podle zkušební metodiky </w:t>
      </w:r>
      <w:r>
        <w:t>ČSN 73 0895</w:t>
      </w:r>
      <w:r w:rsidRPr="00351929">
        <w:t>.</w:t>
      </w:r>
    </w:p>
    <w:p w14:paraId="46419B46" w14:textId="77777777" w:rsidR="0061787B" w:rsidRPr="00351929" w:rsidRDefault="0061787B" w:rsidP="0061787B">
      <w:pPr>
        <w:rPr>
          <w:b/>
        </w:rPr>
      </w:pPr>
      <w:r w:rsidRPr="00351929">
        <w:rPr>
          <w:b/>
        </w:rPr>
        <w:t xml:space="preserve">Kabelové trasy musí podle čl. 4.2.3 ČSN 73 0848 splňovat třídu funkčnosti kabelové trasy a </w:t>
      </w:r>
      <w:r>
        <w:rPr>
          <w:b/>
        </w:rPr>
        <w:t xml:space="preserve">kabely </w:t>
      </w:r>
      <w:r w:rsidRPr="00351929">
        <w:rPr>
          <w:b/>
        </w:rPr>
        <w:t>třídu reakce na oheň B2</w:t>
      </w:r>
      <w:proofErr w:type="gramStart"/>
      <w:r w:rsidRPr="00351929">
        <w:rPr>
          <w:b/>
          <w:vertAlign w:val="subscript"/>
        </w:rPr>
        <w:t>ca,s</w:t>
      </w:r>
      <w:proofErr w:type="gramEnd"/>
      <w:r w:rsidRPr="00351929">
        <w:rPr>
          <w:b/>
          <w:vertAlign w:val="subscript"/>
        </w:rPr>
        <w:t>1,d0</w:t>
      </w:r>
      <w:r w:rsidRPr="00351929">
        <w:rPr>
          <w:b/>
        </w:rPr>
        <w:t xml:space="preserve">. </w:t>
      </w:r>
    </w:p>
    <w:p w14:paraId="5DEEABD0" w14:textId="77777777" w:rsidR="0061787B" w:rsidRDefault="0061787B" w:rsidP="0061787B"/>
    <w:p w14:paraId="28422D2B" w14:textId="77777777" w:rsidR="0061787B" w:rsidRPr="00351929" w:rsidRDefault="0061787B" w:rsidP="0061787B">
      <w:r w:rsidRPr="00351929">
        <w:t xml:space="preserve">Kabely a vodiče funkční při požáru musí být podle čl. 4.2.4 ČSN 73 0848 instalovány tak, aby alespoň po dobu požadovaného zachování funkce </w:t>
      </w:r>
      <w:r w:rsidRPr="000E35CA">
        <w:rPr>
          <w:b/>
          <w:bCs/>
        </w:rPr>
        <w:t>nebyly při požáru narušeny okolními prvky nebo systémy</w:t>
      </w:r>
      <w:r w:rsidRPr="00351929">
        <w:t xml:space="preserve">, například jinými instalačními a potrubními rozvody, stavebními konstrukcemi. </w:t>
      </w:r>
    </w:p>
    <w:p w14:paraId="0DCBA5F6" w14:textId="77777777" w:rsidR="0061787B" w:rsidRPr="00351929" w:rsidRDefault="0061787B" w:rsidP="0061787B"/>
    <w:p w14:paraId="58AA91F4" w14:textId="50800D18" w:rsidR="0061787B" w:rsidRPr="00351929" w:rsidRDefault="0061787B" w:rsidP="0061787B">
      <w:r w:rsidRPr="00351929">
        <w:t>Kabely a vodiče sloužících k protipožárnímu zabezpečení stavebních objektů musí být vedeny v samostatných trasách, tzn. odděleně od kabelů a vodičů, které neslouží k protipožárnímu zabezpečení objektu.</w:t>
      </w:r>
      <w:r w:rsidR="000E35CA">
        <w:t xml:space="preserve"> Při vedení musí být dodrženy návod výrobce daného kabelu na jeho instalaci.</w:t>
      </w:r>
    </w:p>
    <w:p w14:paraId="42FF202A" w14:textId="77777777" w:rsidR="000B0E32" w:rsidRDefault="000B0E32" w:rsidP="000B0E32">
      <w:pPr>
        <w:rPr>
          <w:rFonts w:cs="ZTR250.tmp"/>
          <w:szCs w:val="20"/>
          <w:lang w:eastAsia="cs-CZ"/>
        </w:rPr>
      </w:pPr>
    </w:p>
    <w:p w14:paraId="5081D0B6" w14:textId="77777777" w:rsidR="009555E3" w:rsidRPr="009555E3" w:rsidRDefault="009555E3" w:rsidP="009555E3">
      <w:pPr>
        <w:pStyle w:val="Nadpis2"/>
      </w:pPr>
      <w:bookmarkStart w:id="32" w:name="_Toc355860563"/>
      <w:bookmarkStart w:id="33" w:name="_Toc360119358"/>
      <w:bookmarkStart w:id="34" w:name="_Toc367369506"/>
      <w:bookmarkStart w:id="35" w:name="_Toc445718587"/>
      <w:bookmarkStart w:id="36" w:name="_Toc485835395"/>
      <w:bookmarkStart w:id="37" w:name="_Toc126003593"/>
      <w:r w:rsidRPr="009555E3">
        <w:t>Prostupy rozvodů</w:t>
      </w:r>
      <w:bookmarkEnd w:id="32"/>
      <w:bookmarkEnd w:id="33"/>
      <w:bookmarkEnd w:id="34"/>
      <w:bookmarkEnd w:id="35"/>
      <w:bookmarkEnd w:id="36"/>
      <w:bookmarkEnd w:id="37"/>
    </w:p>
    <w:p w14:paraId="1F30ADB6" w14:textId="77777777" w:rsidR="009555E3" w:rsidRPr="00C20ACA" w:rsidRDefault="009555E3" w:rsidP="009555E3">
      <w:pPr>
        <w:pStyle w:val="Textnormy"/>
        <w:spacing w:after="0" w:line="276" w:lineRule="auto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 xml:space="preserve">Prostupy rozvodů a instalací (např. vodovodů, kanalizací, plynovodů, vzduchovodů), technických a technologických zařízení, elektrických rozvodů (kabelů, vodičů) apod., mají být navrženy tak, aby co nejméně prostupovaly požárně dělicími konstrukcemi. Konstrukce, ve kterých se vyskytují tyto prostupy, musí být dotaženy až k vnějším povrchům prostupujících </w:t>
      </w:r>
      <w:proofErr w:type="gramStart"/>
      <w:r w:rsidRPr="00C20ACA">
        <w:rPr>
          <w:rFonts w:ascii="Arial Narrow" w:hAnsi="Arial Narrow"/>
          <w:sz w:val="22"/>
          <w:szCs w:val="22"/>
        </w:rPr>
        <w:t>zařízení</w:t>
      </w:r>
      <w:proofErr w:type="gramEnd"/>
      <w:r w:rsidRPr="00C20ACA">
        <w:rPr>
          <w:rFonts w:ascii="Arial Narrow" w:hAnsi="Arial Narrow"/>
          <w:sz w:val="22"/>
          <w:szCs w:val="22"/>
        </w:rPr>
        <w:t xml:space="preserve"> a to ve stejné skladbě a se stejnou požární odolností jakou má požárně dělicí konstrukce. </w:t>
      </w:r>
      <w:r w:rsidRPr="00C20ACA">
        <w:rPr>
          <w:rFonts w:ascii="Arial Narrow" w:hAnsi="Arial Narrow"/>
          <w:spacing w:val="-4"/>
          <w:sz w:val="22"/>
          <w:szCs w:val="22"/>
        </w:rPr>
        <w:t>Požárně dělicí konstrukce může být případně i zaměněna (nebo upravena) v dotahované části k vnějším po</w:t>
      </w:r>
      <w:r w:rsidRPr="00C20ACA">
        <w:rPr>
          <w:rFonts w:ascii="Arial Narrow" w:hAnsi="Arial Narrow"/>
          <w:sz w:val="22"/>
          <w:szCs w:val="22"/>
        </w:rPr>
        <w:t>vrchům prostupů za předpokladu, že nedojde ke snížení požární odolnosti konstrukce.</w:t>
      </w:r>
    </w:p>
    <w:p w14:paraId="2984DF8F" w14:textId="77777777" w:rsidR="009555E3" w:rsidRPr="00C20ACA" w:rsidRDefault="009555E3" w:rsidP="009555E3">
      <w:pPr>
        <w:pStyle w:val="Textnormy"/>
        <w:spacing w:after="0" w:line="276" w:lineRule="auto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>Prostupy musí být také navrženy a realizovány v souladu s ČSN 73 0802, ČSN 73 0804, ČSN 65 0201, v případě vzduchotechnických zařízení v souladu s ČSN 73 0872 a dalšími ustanoveními souvisícími s prostupy v ČSN 73 08xx. Těsnění prostupů se provádí:</w:t>
      </w:r>
    </w:p>
    <w:p w14:paraId="69812C84" w14:textId="77777777" w:rsidR="009555E3" w:rsidRPr="00C20ACA" w:rsidRDefault="009555E3" w:rsidP="009555E3">
      <w:pPr>
        <w:pStyle w:val="Textnormy"/>
        <w:numPr>
          <w:ilvl w:val="0"/>
          <w:numId w:val="20"/>
        </w:numPr>
        <w:spacing w:after="0" w:line="276" w:lineRule="auto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 xml:space="preserve">realizací požárně bezpečnostního </w:t>
      </w:r>
      <w:proofErr w:type="gramStart"/>
      <w:r w:rsidRPr="00C20ACA">
        <w:rPr>
          <w:rFonts w:ascii="Arial Narrow" w:hAnsi="Arial Narrow"/>
          <w:sz w:val="22"/>
          <w:szCs w:val="22"/>
        </w:rPr>
        <w:t>zařízení - výrobku</w:t>
      </w:r>
      <w:proofErr w:type="gramEnd"/>
      <w:r w:rsidRPr="00C20ACA">
        <w:rPr>
          <w:rFonts w:ascii="Arial Narrow" w:hAnsi="Arial Narrow"/>
          <w:sz w:val="22"/>
          <w:szCs w:val="22"/>
        </w:rPr>
        <w:t xml:space="preserve"> (systému) požární přepážky nebo ucpávky (v souladu s ČSN EN 13501-2+A1:2010, článek 7.5.8), nebo</w:t>
      </w:r>
    </w:p>
    <w:p w14:paraId="1B95AD4E" w14:textId="77777777" w:rsidR="009555E3" w:rsidRPr="00C20ACA" w:rsidRDefault="009555E3" w:rsidP="009555E3">
      <w:pPr>
        <w:pStyle w:val="Textnormy"/>
        <w:numPr>
          <w:ilvl w:val="0"/>
          <w:numId w:val="20"/>
        </w:numPr>
        <w:spacing w:after="0" w:line="276" w:lineRule="auto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 xml:space="preserve">dotěsněním (například dozděním, případně dobetonováním) hmotami třídy reakce na oheň A1 nebo A2 v celé tloušťce </w:t>
      </w:r>
      <w:proofErr w:type="gramStart"/>
      <w:r w:rsidRPr="00C20ACA">
        <w:rPr>
          <w:rFonts w:ascii="Arial Narrow" w:hAnsi="Arial Narrow"/>
          <w:sz w:val="22"/>
          <w:szCs w:val="22"/>
        </w:rPr>
        <w:t>konstrukce</w:t>
      </w:r>
      <w:proofErr w:type="gramEnd"/>
      <w:r w:rsidRPr="00C20ACA">
        <w:rPr>
          <w:rFonts w:ascii="Arial Narrow" w:hAnsi="Arial Narrow"/>
          <w:sz w:val="22"/>
          <w:szCs w:val="22"/>
        </w:rPr>
        <w:t xml:space="preserve"> a to pouze pokud se nejedná o prostupy konstrukcemi okolo chráněných únikových cest (nebo okolo požárních nebo evakuačních výtahů) a zároveň pouze v případech specifikovaných dále.</w:t>
      </w:r>
    </w:p>
    <w:p w14:paraId="58264BA5" w14:textId="77777777" w:rsidR="009555E3" w:rsidRPr="00C20ACA" w:rsidRDefault="009555E3" w:rsidP="009555E3">
      <w:pPr>
        <w:pStyle w:val="Textnormy"/>
        <w:spacing w:after="0" w:line="276" w:lineRule="auto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 xml:space="preserve">Podle bodu a) se prostupy hodnotí kritérii </w:t>
      </w:r>
    </w:p>
    <w:p w14:paraId="5030EFA1" w14:textId="77777777" w:rsidR="009555E3" w:rsidRPr="00C20ACA" w:rsidRDefault="009555E3" w:rsidP="009555E3">
      <w:pPr>
        <w:pStyle w:val="Seznamvnorm"/>
        <w:spacing w:after="0" w:line="276" w:lineRule="auto"/>
        <w:ind w:left="2410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 xml:space="preserve">EI v požárně dělicích konstrukcích EI nebo REI </w:t>
      </w:r>
      <w:proofErr w:type="gramStart"/>
      <w:r w:rsidRPr="00C20ACA">
        <w:rPr>
          <w:rFonts w:ascii="Arial Narrow" w:hAnsi="Arial Narrow"/>
          <w:sz w:val="22"/>
          <w:szCs w:val="22"/>
        </w:rPr>
        <w:t>a nebo</w:t>
      </w:r>
      <w:proofErr w:type="gramEnd"/>
      <w:r w:rsidRPr="00C20ACA">
        <w:rPr>
          <w:rFonts w:ascii="Arial Narrow" w:hAnsi="Arial Narrow"/>
          <w:sz w:val="22"/>
          <w:szCs w:val="22"/>
        </w:rPr>
        <w:t xml:space="preserve"> </w:t>
      </w:r>
    </w:p>
    <w:p w14:paraId="0065C28B" w14:textId="77777777" w:rsidR="009555E3" w:rsidRPr="00C20ACA" w:rsidRDefault="009555E3" w:rsidP="009555E3">
      <w:pPr>
        <w:pStyle w:val="Seznamvnorm"/>
        <w:spacing w:after="0" w:line="276" w:lineRule="auto"/>
        <w:ind w:left="2410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>E v požárně dělicích konstrukcích EW nebo REW.</w:t>
      </w:r>
    </w:p>
    <w:p w14:paraId="5AE4F3CF" w14:textId="77777777" w:rsidR="00B35C36" w:rsidRPr="00C20ACA" w:rsidRDefault="00B35C36" w:rsidP="00B35C36">
      <w:pPr>
        <w:pStyle w:val="Seznamvnorm"/>
        <w:numPr>
          <w:ilvl w:val="0"/>
          <w:numId w:val="0"/>
        </w:numPr>
        <w:spacing w:after="0" w:line="276" w:lineRule="auto"/>
        <w:ind w:left="2410"/>
        <w:rPr>
          <w:rFonts w:ascii="Arial Narrow" w:hAnsi="Arial Narrow"/>
          <w:sz w:val="22"/>
          <w:szCs w:val="22"/>
        </w:rPr>
      </w:pPr>
    </w:p>
    <w:p w14:paraId="1C6A3793" w14:textId="77777777" w:rsidR="009555E3" w:rsidRPr="00C20ACA" w:rsidRDefault="009555E3" w:rsidP="009555E3">
      <w:pPr>
        <w:pStyle w:val="Textnormy"/>
        <w:spacing w:after="0" w:line="276" w:lineRule="auto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>Podle bodu b) tohoto článku lze postupovat pouze v následujících případech:</w:t>
      </w:r>
    </w:p>
    <w:p w14:paraId="31E2CF6E" w14:textId="77777777" w:rsidR="009555E3" w:rsidRPr="00C20ACA" w:rsidRDefault="009555E3" w:rsidP="009555E3">
      <w:pPr>
        <w:pStyle w:val="Textnormy"/>
        <w:numPr>
          <w:ilvl w:val="1"/>
          <w:numId w:val="19"/>
        </w:numPr>
        <w:spacing w:after="0" w:line="276" w:lineRule="auto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 xml:space="preserve">Jedná se o prostup zděnou nebo betonovou konstrukcí (například stěny nebo stropu) a jedná se maximálně o 3 potrubí s trvalou náplní vodou nebo jinou nehořlavou kapalinou (například teplá nebo studená voda, topení, chlazení apod.). Potrubí musí být třídy reakce na oheň A1 nebo A2 </w:t>
      </w:r>
      <w:proofErr w:type="gramStart"/>
      <w:r w:rsidRPr="00C20ACA">
        <w:rPr>
          <w:rFonts w:ascii="Arial Narrow" w:hAnsi="Arial Narrow"/>
          <w:sz w:val="22"/>
          <w:szCs w:val="22"/>
        </w:rPr>
        <w:t>a nebo</w:t>
      </w:r>
      <w:proofErr w:type="gramEnd"/>
      <w:r w:rsidRPr="00C20ACA">
        <w:rPr>
          <w:rFonts w:ascii="Arial Narrow" w:hAnsi="Arial Narrow"/>
          <w:sz w:val="22"/>
          <w:szCs w:val="22"/>
        </w:rPr>
        <w:t xml:space="preserve"> musí být vnější průměr potrubí maximálně 30 mm. Případné izolace potrubí v místě prostupů (pokud jsou) musí být nehořlavé, tj. třídy reakce na oheň A1 nebo </w:t>
      </w:r>
      <w:proofErr w:type="gramStart"/>
      <w:r w:rsidRPr="00C20ACA">
        <w:rPr>
          <w:rFonts w:ascii="Arial Narrow" w:hAnsi="Arial Narrow"/>
          <w:sz w:val="22"/>
          <w:szCs w:val="22"/>
        </w:rPr>
        <w:t>A2</w:t>
      </w:r>
      <w:proofErr w:type="gramEnd"/>
      <w:r w:rsidRPr="00C20ACA">
        <w:rPr>
          <w:rFonts w:ascii="Arial Narrow" w:hAnsi="Arial Narrow"/>
          <w:sz w:val="22"/>
          <w:szCs w:val="22"/>
        </w:rPr>
        <w:t xml:space="preserve"> a to s přesahem minimálně 500 mm na obě strany konstrukce; nebo</w:t>
      </w:r>
    </w:p>
    <w:p w14:paraId="653C7E4F" w14:textId="77777777" w:rsidR="009555E3" w:rsidRPr="00C20ACA" w:rsidRDefault="009555E3" w:rsidP="009555E3">
      <w:pPr>
        <w:pStyle w:val="Textnormy"/>
        <w:numPr>
          <w:ilvl w:val="1"/>
          <w:numId w:val="19"/>
        </w:numPr>
        <w:spacing w:after="0" w:line="276" w:lineRule="auto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lastRenderedPageBreak/>
        <w:t>jedná se o jednotlivý prostup jednoho (samostatně vedeného) kabelu elektroinstalace (bez chráničky apod.) s vnějším průměrem kabelu do 20 mm. Takovýto prostup smí být nejen ve zděné nebo betonové, ale i v sádrokartonové nebo sendvičové konstrukci. Tato konstrukce musí být dotažena až k povrchu kabelu shodnou skladbou.</w:t>
      </w:r>
    </w:p>
    <w:p w14:paraId="5CC68440" w14:textId="5798629C" w:rsidR="009555E3" w:rsidRDefault="009555E3" w:rsidP="009555E3">
      <w:pPr>
        <w:pStyle w:val="Textnormy"/>
        <w:spacing w:after="0" w:line="276" w:lineRule="auto"/>
        <w:rPr>
          <w:rFonts w:ascii="Arial Narrow" w:hAnsi="Arial Narrow"/>
          <w:sz w:val="22"/>
          <w:szCs w:val="22"/>
        </w:rPr>
      </w:pPr>
      <w:r w:rsidRPr="00C20ACA">
        <w:rPr>
          <w:rFonts w:ascii="Arial Narrow" w:hAnsi="Arial Narrow"/>
          <w:sz w:val="22"/>
          <w:szCs w:val="22"/>
        </w:rPr>
        <w:t>Podle bodu b) se samostatně posuzují prostupy, mezi nimiž je vzdálenost alespoň 500 mm.</w:t>
      </w:r>
    </w:p>
    <w:p w14:paraId="0C0BD30E" w14:textId="3CAC69BF" w:rsidR="0018095A" w:rsidRDefault="0018095A" w:rsidP="009555E3">
      <w:pPr>
        <w:pStyle w:val="Textnormy"/>
        <w:spacing w:after="0" w:line="276" w:lineRule="auto"/>
        <w:rPr>
          <w:rFonts w:ascii="Arial Narrow" w:hAnsi="Arial Narrow"/>
          <w:sz w:val="22"/>
          <w:szCs w:val="22"/>
        </w:rPr>
      </w:pPr>
    </w:p>
    <w:p w14:paraId="64F46942" w14:textId="77777777" w:rsidR="0018095A" w:rsidRPr="00253D1F" w:rsidRDefault="0018095A" w:rsidP="0018095A">
      <w:pPr>
        <w:pStyle w:val="Nadpis2"/>
      </w:pPr>
      <w:bookmarkStart w:id="38" w:name="_Toc342322152"/>
      <w:bookmarkStart w:id="39" w:name="_Toc342322240"/>
      <w:bookmarkStart w:id="40" w:name="_Toc342322391"/>
      <w:bookmarkStart w:id="41" w:name="_Toc342324400"/>
      <w:bookmarkStart w:id="42" w:name="_Toc342324519"/>
      <w:bookmarkStart w:id="43" w:name="_Toc342374661"/>
      <w:bookmarkStart w:id="44" w:name="_Toc342374779"/>
      <w:bookmarkStart w:id="45" w:name="_Toc347128792"/>
      <w:bookmarkStart w:id="46" w:name="_Toc347497988"/>
      <w:bookmarkStart w:id="47" w:name="_Toc370283320"/>
      <w:bookmarkStart w:id="48" w:name="_Toc445718592"/>
      <w:bookmarkStart w:id="49" w:name="_Toc116894125"/>
      <w:bookmarkStart w:id="50" w:name="_Toc126003594"/>
      <w:r w:rsidRPr="00253D1F">
        <w:t>Elektrická požární signalizace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0F76F2DB" w14:textId="6EE0C0A7" w:rsidR="0018095A" w:rsidRPr="00253D1F" w:rsidRDefault="0018095A" w:rsidP="0018095A">
      <w:r w:rsidRPr="00253D1F">
        <w:t>Celý objekt bude</w:t>
      </w:r>
      <w:r>
        <w:t xml:space="preserve"> nově</w:t>
      </w:r>
      <w:r w:rsidRPr="00253D1F">
        <w:t xml:space="preserve"> vybaven systémem EPS. Požadavek na vybavení je dle </w:t>
      </w:r>
      <w:r>
        <w:t>§ 8 zákona č. 133/1985 Sb</w:t>
      </w:r>
      <w:r w:rsidR="00F6653D">
        <w:t>.</w:t>
      </w:r>
      <w:r>
        <w:t xml:space="preserve"> ve znění pozdějších předpisů</w:t>
      </w:r>
      <w:r w:rsidRPr="00253D1F">
        <w:t>.</w:t>
      </w:r>
      <w:r w:rsidRPr="00253D1F" w:rsidDel="00513C0E">
        <w:t xml:space="preserve"> </w:t>
      </w:r>
      <w:r w:rsidRPr="00253D1F">
        <w:t xml:space="preserve">Ústředna EPS bude napájena primárně z veřejné rozvodné sítě a jako náhradní zdroj je navržen vlastní akumulátor, který bude dimenzován pro zabezpečení jejího provozu po dobu 24 hodin, z toho </w:t>
      </w:r>
      <w:r w:rsidR="00F6653D">
        <w:t xml:space="preserve">30 </w:t>
      </w:r>
      <w:r w:rsidRPr="00253D1F">
        <w:t xml:space="preserve">minut ve stavu signalizace požárního poplachu. Akumulátor (UPS) bude součástí dodávky ústředny EPS. </w:t>
      </w:r>
    </w:p>
    <w:p w14:paraId="614F61EC" w14:textId="77777777" w:rsidR="0018095A" w:rsidRPr="00253D1F" w:rsidRDefault="0018095A" w:rsidP="0018095A"/>
    <w:p w14:paraId="3D6C7493" w14:textId="77777777" w:rsidR="0018095A" w:rsidRPr="00253D1F" w:rsidRDefault="0018095A" w:rsidP="0018095A">
      <w:pPr>
        <w:rPr>
          <w:u w:val="single"/>
        </w:rPr>
      </w:pPr>
      <w:r w:rsidRPr="00253D1F">
        <w:rPr>
          <w:u w:val="single"/>
        </w:rPr>
        <w:t>Požadavky na elektrickou požární signalizaci dle čl. 4.3.2 ČSN 73 0875:</w:t>
      </w:r>
    </w:p>
    <w:p w14:paraId="04C0FD14" w14:textId="7E9BCF25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t>elektrická požární signalizace musí být instalována ve všech prostorech posuzované části objektu kromě prostoru sociálních zařízení. Prostory nad podhledy nebudou vybaveny systémem EPS v souladu s čl. 4.2.5 ČSN 73 0835 (množství kabelů nad podhledy nepřekročí 2,5 kg∙m</w:t>
      </w:r>
      <w:r w:rsidRPr="00253D1F">
        <w:rPr>
          <w:vertAlign w:val="superscript"/>
        </w:rPr>
        <w:t>-2</w:t>
      </w:r>
      <w:r w:rsidRPr="00253D1F">
        <w:t xml:space="preserve">). </w:t>
      </w:r>
    </w:p>
    <w:p w14:paraId="7AB99B4A" w14:textId="77777777" w:rsidR="0018095A" w:rsidRPr="00253D1F" w:rsidRDefault="0018095A" w:rsidP="0018095A"/>
    <w:p w14:paraId="3D875A79" w14:textId="77777777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t>detekce požáru bude zajištěna:</w:t>
      </w:r>
    </w:p>
    <w:p w14:paraId="0CA69FB7" w14:textId="77777777" w:rsidR="0018095A" w:rsidRPr="00253D1F" w:rsidRDefault="0018095A" w:rsidP="0018095A">
      <w:pPr>
        <w:pStyle w:val="Odstavecseseznamem"/>
        <w:numPr>
          <w:ilvl w:val="1"/>
          <w:numId w:val="23"/>
        </w:numPr>
      </w:pPr>
      <w:r w:rsidRPr="00253D1F">
        <w:t>pomocí automatických opticko-kouřových hlásičů</w:t>
      </w:r>
    </w:p>
    <w:p w14:paraId="6F49D518" w14:textId="77777777" w:rsidR="0018095A" w:rsidRPr="00253D1F" w:rsidRDefault="0018095A" w:rsidP="0018095A">
      <w:pPr>
        <w:pStyle w:val="Odstavecseseznamem"/>
        <w:numPr>
          <w:ilvl w:val="1"/>
          <w:numId w:val="23"/>
        </w:numPr>
      </w:pPr>
      <w:r w:rsidRPr="00253D1F">
        <w:t>tlačítkových hlásičů</w:t>
      </w:r>
    </w:p>
    <w:p w14:paraId="7E80DA99" w14:textId="77777777" w:rsidR="0018095A" w:rsidRPr="00253D1F" w:rsidRDefault="0018095A" w:rsidP="0018095A"/>
    <w:p w14:paraId="304F1A8A" w14:textId="77777777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t xml:space="preserve">tlačítkové hlásiče požáru budou umístěny u všech východů na volné prostranství, u všech vchodů do CHÚC </w:t>
      </w:r>
    </w:p>
    <w:p w14:paraId="65B9FCD1" w14:textId="77777777" w:rsidR="0018095A" w:rsidRPr="00253D1F" w:rsidRDefault="0018095A" w:rsidP="0018095A"/>
    <w:p w14:paraId="2B24D237" w14:textId="4D33D17A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t>v souladu s čl. 4.4.1 ČSN 73 0875 je hlavní ústředna EPS umístěna v 1.NP v samostatném požárním úseku</w:t>
      </w:r>
      <w:r w:rsidR="00F6653D">
        <w:t>.</w:t>
      </w:r>
    </w:p>
    <w:p w14:paraId="3EA15E39" w14:textId="77777777" w:rsidR="0018095A" w:rsidRPr="00253D1F" w:rsidRDefault="0018095A" w:rsidP="0018095A"/>
    <w:p w14:paraId="4FA88D2B" w14:textId="32414B44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t xml:space="preserve"> Systém bude fungovat pouze v režimu DEN. Časy T1 a T2 budou nastaveny následovně T1 = </w:t>
      </w:r>
      <w:r>
        <w:t>60</w:t>
      </w:r>
      <w:r w:rsidRPr="00253D1F">
        <w:t xml:space="preserve"> s a T2 = 3,0 minuty.</w:t>
      </w:r>
    </w:p>
    <w:p w14:paraId="103C8A02" w14:textId="77777777" w:rsidR="0018095A" w:rsidRPr="00253D1F" w:rsidRDefault="0018095A" w:rsidP="0018095A"/>
    <w:p w14:paraId="64A28496" w14:textId="185E6C12" w:rsidR="0018095A" w:rsidRPr="00253D1F" w:rsidRDefault="0018095A" w:rsidP="0018095A">
      <w:pPr>
        <w:pStyle w:val="Odstavecseseznamem"/>
        <w:numPr>
          <w:ilvl w:val="0"/>
          <w:numId w:val="25"/>
        </w:numPr>
        <w:rPr>
          <w:color w:val="000000" w:themeColor="text1"/>
        </w:rPr>
      </w:pPr>
      <w:r w:rsidRPr="00253D1F">
        <w:t xml:space="preserve">v případě poplachu dojde </w:t>
      </w:r>
      <w:r>
        <w:t>pouze k vyhlášení poplachu pomocí akustické signalizace</w:t>
      </w:r>
    </w:p>
    <w:p w14:paraId="49C5579E" w14:textId="77777777" w:rsidR="0018095A" w:rsidRPr="00253D1F" w:rsidRDefault="0018095A" w:rsidP="0018095A">
      <w:pPr>
        <w:rPr>
          <w:color w:val="000000" w:themeColor="text1"/>
        </w:rPr>
      </w:pPr>
    </w:p>
    <w:p w14:paraId="32BF1C2B" w14:textId="4F86BA09" w:rsidR="0018095A" w:rsidRPr="00253D1F" w:rsidRDefault="0018095A" w:rsidP="0018095A">
      <w:pPr>
        <w:pStyle w:val="Odstavecseseznamem"/>
        <w:numPr>
          <w:ilvl w:val="0"/>
          <w:numId w:val="25"/>
        </w:numPr>
        <w:rPr>
          <w:color w:val="000000" w:themeColor="text1"/>
        </w:rPr>
      </w:pPr>
      <w:r w:rsidRPr="00253D1F">
        <w:rPr>
          <w:color w:val="000000" w:themeColor="text1"/>
        </w:rPr>
        <w:t xml:space="preserve">systém EPS bude monitorovat </w:t>
      </w:r>
      <w:r w:rsidR="00804C5E">
        <w:rPr>
          <w:color w:val="000000" w:themeColor="text1"/>
        </w:rPr>
        <w:t>UPS – chod / porucha</w:t>
      </w:r>
    </w:p>
    <w:p w14:paraId="2FCA2E5E" w14:textId="77777777" w:rsidR="0018095A" w:rsidRPr="00253D1F" w:rsidRDefault="0018095A" w:rsidP="0018095A">
      <w:pPr>
        <w:pStyle w:val="Odstavecseseznamem"/>
        <w:ind w:left="1440"/>
        <w:rPr>
          <w:color w:val="000000" w:themeColor="text1"/>
        </w:rPr>
      </w:pPr>
    </w:p>
    <w:p w14:paraId="7A61A89B" w14:textId="77777777" w:rsidR="0018095A" w:rsidRPr="00253D1F" w:rsidRDefault="0018095A" w:rsidP="0018095A">
      <w:pPr>
        <w:pStyle w:val="Odstavecseseznamem"/>
        <w:numPr>
          <w:ilvl w:val="0"/>
          <w:numId w:val="25"/>
        </w:numPr>
        <w:rPr>
          <w:color w:val="000000" w:themeColor="text1"/>
        </w:rPr>
      </w:pPr>
      <w:r w:rsidRPr="00253D1F">
        <w:rPr>
          <w:color w:val="000000" w:themeColor="text1"/>
        </w:rPr>
        <w:t>Objekt bude rozdělen do detekčních a poplachových zón:</w:t>
      </w:r>
    </w:p>
    <w:p w14:paraId="606F23C4" w14:textId="70FCD495" w:rsidR="0018095A" w:rsidRDefault="0018095A" w:rsidP="00363AF6">
      <w:pPr>
        <w:pStyle w:val="Odstavecseseznamem"/>
        <w:numPr>
          <w:ilvl w:val="0"/>
          <w:numId w:val="24"/>
        </w:numPr>
        <w:ind w:left="1418" w:hanging="284"/>
        <w:rPr>
          <w:color w:val="000000" w:themeColor="text1"/>
        </w:rPr>
      </w:pPr>
      <w:r w:rsidRPr="0018095A">
        <w:rPr>
          <w:color w:val="000000" w:themeColor="text1"/>
        </w:rPr>
        <w:t xml:space="preserve">každé jednotlivé nadzemní podlaží. </w:t>
      </w:r>
    </w:p>
    <w:p w14:paraId="2E743D49" w14:textId="77777777" w:rsidR="0018095A" w:rsidRPr="0018095A" w:rsidRDefault="0018095A" w:rsidP="0018095A">
      <w:pPr>
        <w:rPr>
          <w:color w:val="000000" w:themeColor="text1"/>
        </w:rPr>
      </w:pPr>
    </w:p>
    <w:p w14:paraId="1536C561" w14:textId="6F5616FF" w:rsidR="0018095A" w:rsidRPr="00253D1F" w:rsidRDefault="0018095A" w:rsidP="0018095A">
      <w:pPr>
        <w:ind w:left="709"/>
        <w:rPr>
          <w:color w:val="000000" w:themeColor="text1"/>
        </w:rPr>
      </w:pPr>
      <w:r w:rsidRPr="00253D1F">
        <w:rPr>
          <w:color w:val="000000" w:themeColor="text1"/>
        </w:rPr>
        <w:t xml:space="preserve">K vyhlášení poplachu bude sloužit akustická signalizace. V případě vyhlášení poplachu bude evakuace řízena zaměstnanci, čímž bude omezen vznik paniky. Případné směrování do únikových cest bude zaměstnanci objektu. </w:t>
      </w:r>
    </w:p>
    <w:p w14:paraId="713ECB9D" w14:textId="77777777" w:rsidR="0018095A" w:rsidRPr="00253D1F" w:rsidRDefault="0018095A" w:rsidP="0018095A">
      <w:pPr>
        <w:ind w:left="709"/>
        <w:rPr>
          <w:color w:val="000000" w:themeColor="text1"/>
        </w:rPr>
      </w:pPr>
    </w:p>
    <w:p w14:paraId="11163AC7" w14:textId="20990E64" w:rsidR="0018095A" w:rsidRPr="00253D1F" w:rsidRDefault="0018095A" w:rsidP="0018095A">
      <w:pPr>
        <w:pStyle w:val="Odstavecseseznamem"/>
        <w:numPr>
          <w:ilvl w:val="0"/>
          <w:numId w:val="25"/>
        </w:numPr>
        <w:rPr>
          <w:color w:val="000000" w:themeColor="text1"/>
        </w:rPr>
      </w:pPr>
      <w:r w:rsidRPr="00253D1F">
        <w:rPr>
          <w:color w:val="000000" w:themeColor="text1"/>
        </w:rPr>
        <w:t xml:space="preserve">V objektu nebude trvalá obsluha ve smyslu ČSN 73 0875. Systém EPS bude vybaven zařízením dálkového přenosu (ZDP). Informace o požáru, popř. poruše systému EPS budou předávány prostřednictvím ZDP na pult centrální ochrany (PCO). V KTPO bude umístěn generální klíč od všech střežených prostor EPS. KTPO bude u </w:t>
      </w:r>
      <w:r>
        <w:rPr>
          <w:color w:val="000000" w:themeColor="text1"/>
        </w:rPr>
        <w:t>hlavního vstupu do objektu</w:t>
      </w:r>
      <w:r w:rsidRPr="00253D1F">
        <w:rPr>
          <w:color w:val="000000" w:themeColor="text1"/>
        </w:rPr>
        <w:t xml:space="preserve"> a nad KTPO bude zábleskový maják. Zařízení dálkového přenosu (ZDP) bude umístěné u ústředny EPS. Provedení klíče k KTPO bude odpovídat požadavkům a vzoru HZS.</w:t>
      </w:r>
    </w:p>
    <w:p w14:paraId="1CD997C5" w14:textId="77777777" w:rsidR="0018095A" w:rsidRPr="00253D1F" w:rsidRDefault="0018095A" w:rsidP="0018095A">
      <w:pPr>
        <w:rPr>
          <w:color w:val="000000" w:themeColor="text1"/>
        </w:rPr>
      </w:pPr>
    </w:p>
    <w:p w14:paraId="62A0323D" w14:textId="77777777" w:rsidR="0018095A" w:rsidRPr="00253D1F" w:rsidRDefault="0018095A" w:rsidP="0018095A">
      <w:pPr>
        <w:pStyle w:val="Odstavecseseznamem"/>
        <w:numPr>
          <w:ilvl w:val="0"/>
          <w:numId w:val="25"/>
        </w:numPr>
        <w:rPr>
          <w:color w:val="000000" w:themeColor="text1"/>
        </w:rPr>
      </w:pPr>
      <w:r w:rsidRPr="00253D1F">
        <w:lastRenderedPageBreak/>
        <w:t xml:space="preserve">všechny samočinné i tlačítkové hlásiče budou navrženy s individuální adresací. </w:t>
      </w:r>
    </w:p>
    <w:p w14:paraId="36B4278D" w14:textId="77777777" w:rsidR="0018095A" w:rsidRPr="00253D1F" w:rsidRDefault="0018095A" w:rsidP="0018095A"/>
    <w:p w14:paraId="385E1A73" w14:textId="07A210C2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t xml:space="preserve">Ústředna EPS </w:t>
      </w:r>
      <w:r w:rsidR="0085317A">
        <w:t>ne</w:t>
      </w:r>
      <w:r w:rsidRPr="00253D1F">
        <w:t>bude vybavena grafickou nástavbou</w:t>
      </w:r>
      <w:r w:rsidR="0085317A">
        <w:t>.</w:t>
      </w:r>
    </w:p>
    <w:p w14:paraId="0D297989" w14:textId="77777777" w:rsidR="0018095A" w:rsidRPr="00253D1F" w:rsidRDefault="0018095A" w:rsidP="0018095A"/>
    <w:p w14:paraId="0B282263" w14:textId="37500B23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t>Pro kabelové trasy, kde jsou pouze hlásiče EPS, není požadována funkční integrita kabelové trasy. Požadavky na kabely a kabelové trasy jsou uvedeny v l1) této zprávy. Kabely z ústředny EPS k</w:t>
      </w:r>
      <w:r>
        <w:t> zařízení dálkového přenosu budou provedeny s funkční integritou PH 15 R.</w:t>
      </w:r>
      <w:r w:rsidR="000A7197">
        <w:t xml:space="preserve"> V případě přerušení kabelové trasy mezi ústřednou a KTPO dojde k samočinnému otevření KTPO.</w:t>
      </w:r>
    </w:p>
    <w:p w14:paraId="1DBBEA7C" w14:textId="77777777" w:rsidR="0018095A" w:rsidRPr="00253D1F" w:rsidRDefault="0018095A" w:rsidP="0018095A"/>
    <w:p w14:paraId="4D1F6B91" w14:textId="77777777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rPr>
          <w:color w:val="000000" w:themeColor="text1"/>
        </w:rPr>
        <w:t xml:space="preserve">Dle ČSN 73 0875 musí tvořit trvalou obsluhu alespoň 2 osoby. V objektu bude přítomna pouze 1 osoba (připojení na PCO). </w:t>
      </w:r>
      <w:r w:rsidRPr="00253D1F">
        <w:rPr>
          <w:b/>
          <w:color w:val="000000" w:themeColor="text1"/>
        </w:rPr>
        <w:t>Obsluha EPS musí být proškolena.</w:t>
      </w:r>
      <w:r w:rsidRPr="00253D1F">
        <w:rPr>
          <w:color w:val="000000" w:themeColor="text1"/>
        </w:rPr>
        <w:t xml:space="preserve"> </w:t>
      </w:r>
    </w:p>
    <w:p w14:paraId="496E6F52" w14:textId="77777777" w:rsidR="0018095A" w:rsidRPr="00253D1F" w:rsidRDefault="0018095A" w:rsidP="0018095A"/>
    <w:p w14:paraId="2CB167DE" w14:textId="77777777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t>Před připojením systému EPS na PCO, musí být splněny „Organizačně-technické podmínky, které upravují postup pro připojení EPS na PCO HZS“. Po celou dobu provozu v přechodném (zkušebním) období až do okamžiku zahájení řádného provozu přenosu požárně-taktických informací musí být ústředna EPS trvale po dobu 24 hodin obsluhována.</w:t>
      </w:r>
    </w:p>
    <w:p w14:paraId="2CEA89A4" w14:textId="77777777" w:rsidR="0018095A" w:rsidRPr="00253D1F" w:rsidRDefault="0018095A" w:rsidP="0018095A"/>
    <w:p w14:paraId="3CAF11D3" w14:textId="77777777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rPr>
          <w:u w:val="single"/>
        </w:rPr>
        <w:t>Koordinační funkční zkoušky EPS</w:t>
      </w:r>
      <w:r w:rsidRPr="00253D1F">
        <w:t xml:space="preserve"> </w:t>
      </w:r>
    </w:p>
    <w:p w14:paraId="234B9CCD" w14:textId="77777777" w:rsidR="0018095A" w:rsidRPr="00253D1F" w:rsidRDefault="0018095A" w:rsidP="0018095A">
      <w:pPr>
        <w:pStyle w:val="Odstavecseseznamem"/>
      </w:pPr>
      <w:r w:rsidRPr="00253D1F">
        <w:t xml:space="preserve">Na zařízení EPS musí být dle části 4.8 ČSN 73 0875 provedeny funkční zkoušky jednotlivých komponentů a jednotlivých napojených systémů a dále koordinační funkční zkouška celého systému (EPS včetně navazujících zařízení). Při zkouškách musí být učiněna taková opatření, aby zkušební signál nezpůsobil nepředvídané události nebo škody (jako nechtěné přivolání jednotky </w:t>
      </w:r>
      <w:proofErr w:type="gramStart"/>
      <w:r w:rsidRPr="00253D1F">
        <w:t>HZS,</w:t>
      </w:r>
      <w:proofErr w:type="gramEnd"/>
      <w:r w:rsidRPr="00253D1F">
        <w:t xml:space="preserve"> apod.). </w:t>
      </w:r>
    </w:p>
    <w:p w14:paraId="26CB3373" w14:textId="77777777" w:rsidR="0018095A" w:rsidRPr="00253D1F" w:rsidRDefault="0018095A" w:rsidP="0018095A">
      <w:pPr>
        <w:ind w:left="720"/>
        <w:rPr>
          <w:b/>
        </w:rPr>
      </w:pPr>
      <w:r w:rsidRPr="00253D1F">
        <w:rPr>
          <w:b/>
        </w:rPr>
        <w:t xml:space="preserve">Koordinační funkční zkoušku technicky zajišťuje zkušební technik EPS (viz ČSN 34 2710) a koordinuje ji projektant PBŘ za přítomnosti zkušebních techniků všech připojených ovládaných a doplňujících zařízení. </w:t>
      </w:r>
    </w:p>
    <w:p w14:paraId="5C81877C" w14:textId="77777777" w:rsidR="0018095A" w:rsidRPr="00253D1F" w:rsidRDefault="0018095A" w:rsidP="0018095A">
      <w:pPr>
        <w:ind w:left="720"/>
      </w:pPr>
      <w:r w:rsidRPr="00253D1F">
        <w:t xml:space="preserve">Při dokladování koordinační funkční zkoušky se postupuje obdobně jako u funkční zkoušky, a to podle právních předpisů (§ 7 vyhlášky o požární prevenci). Doklady o provedení funkčních zkoušek jednotlivých komponentů (ovládaných a doplňujících zařízení) jsou pak nedílnou součástí, popř. přílohou dokladu o koordinační funkční zkoušce. </w:t>
      </w:r>
    </w:p>
    <w:p w14:paraId="70378F8A" w14:textId="77777777" w:rsidR="0018095A" w:rsidRPr="00253D1F" w:rsidRDefault="0018095A" w:rsidP="0018095A">
      <w:pPr>
        <w:ind w:left="720"/>
      </w:pPr>
      <w:r w:rsidRPr="00253D1F">
        <w:rPr>
          <w:b/>
        </w:rPr>
        <w:t>Konání koordinačních funkčních zkoušek musí být ohlášeno v dostatečném předstihu na územně příslušný HZS</w:t>
      </w:r>
      <w:r w:rsidRPr="00253D1F">
        <w:t xml:space="preserve">. Územně příslušný HZS může v podmínkách závazného stanoviska nebo po ohlášení provedení koordinačních funkčních zkoušek stanovit požadavek na svoji přítomnost u těchto zkoušek. Přítomnost zástupců HZS u koordinačních funkčních zkoušek je doporučena. </w:t>
      </w:r>
    </w:p>
    <w:p w14:paraId="1E8A85C4" w14:textId="77777777" w:rsidR="0018095A" w:rsidRPr="00253D1F" w:rsidRDefault="0018095A" w:rsidP="0018095A">
      <w:pPr>
        <w:ind w:left="720"/>
      </w:pPr>
      <w:r w:rsidRPr="00253D1F">
        <w:t xml:space="preserve">Koordinační funkční zkouška musí být provedená vždy před uvedením zařízení do provozu (popř. po změně zařízení, po rozšíření apod.). </w:t>
      </w:r>
    </w:p>
    <w:p w14:paraId="433A6195" w14:textId="77777777" w:rsidR="0018095A" w:rsidRPr="00253D1F" w:rsidRDefault="0018095A" w:rsidP="0018095A">
      <w:pPr>
        <w:ind w:left="720"/>
      </w:pPr>
      <w:r w:rsidRPr="00253D1F">
        <w:t xml:space="preserve">Po provedení koordinačních funkčních zkoušek nesmí být na systému EPS prováděny žádné zásahy mající vliv na odzkoušenou činnost zařízení nebo na činnost ovládaných prvků. </w:t>
      </w:r>
    </w:p>
    <w:p w14:paraId="31BE5F81" w14:textId="77777777" w:rsidR="0018095A" w:rsidRPr="00253D1F" w:rsidRDefault="0018095A" w:rsidP="0018095A">
      <w:pPr>
        <w:ind w:left="720"/>
        <w:rPr>
          <w:b/>
        </w:rPr>
      </w:pPr>
      <w:r w:rsidRPr="00253D1F">
        <w:rPr>
          <w:b/>
        </w:rPr>
        <w:t>O provedené zkoušce musí být proveden doklad včetně vyhodnocení výsledků zkoušek.</w:t>
      </w:r>
    </w:p>
    <w:p w14:paraId="6F62B18D" w14:textId="77777777" w:rsidR="0018095A" w:rsidRPr="00253D1F" w:rsidRDefault="0018095A" w:rsidP="0018095A">
      <w:pPr>
        <w:ind w:left="720"/>
      </w:pPr>
      <w:r w:rsidRPr="00253D1F">
        <w:t xml:space="preserve">Zkoušky musí být provedeny po dílčím ověření funkce jednotlivých navazujících ovládaných zařízení, musí být prováděny včetně navazujících ovládaných zařízení a musí být vždy ověřena funkce všech těchto zařízení. Koordinační funkční zkoušky EPS musí být provedeny v každém případě před uvedením zařízení EPS do provozu. </w:t>
      </w:r>
    </w:p>
    <w:p w14:paraId="38425852" w14:textId="77777777" w:rsidR="0018095A" w:rsidRPr="00253D1F" w:rsidRDefault="0018095A" w:rsidP="0018095A">
      <w:pPr>
        <w:pStyle w:val="Odstavecseseznamem"/>
      </w:pPr>
      <w:r w:rsidRPr="00253D1F">
        <w:t>V rámci koordinačních funkčních zkoušek EPS a navazujících zařízení nelze testy provádět pouze sledováním výstupů ústředny EPS, ale i včetně kontroly činnosti navazujícího zařízení.</w:t>
      </w:r>
    </w:p>
    <w:p w14:paraId="6443236B" w14:textId="77777777" w:rsidR="0018095A" w:rsidRPr="00253D1F" w:rsidRDefault="0018095A" w:rsidP="0018095A">
      <w:pPr>
        <w:pStyle w:val="Odstavecseseznamem"/>
      </w:pPr>
    </w:p>
    <w:p w14:paraId="7EB2B3B5" w14:textId="3A66C384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rPr>
          <w:rFonts w:cs="Arial"/>
          <w:color w:val="000000"/>
          <w:lang w:eastAsia="cs-CZ"/>
        </w:rPr>
        <w:t>U panelu OPPO bude tlačítko pro znovu nastavení systému EPS do pohotovostního režimu.</w:t>
      </w:r>
    </w:p>
    <w:p w14:paraId="28A51FEA" w14:textId="77777777" w:rsidR="0018095A" w:rsidRPr="00253D1F" w:rsidRDefault="0018095A" w:rsidP="0018095A"/>
    <w:p w14:paraId="61C622E8" w14:textId="14CD35AE" w:rsidR="0018095A" w:rsidRPr="00253D1F" w:rsidRDefault="0018095A" w:rsidP="0018095A">
      <w:pPr>
        <w:pStyle w:val="Odstavecseseznamem"/>
        <w:numPr>
          <w:ilvl w:val="0"/>
          <w:numId w:val="25"/>
        </w:numPr>
      </w:pPr>
      <w:r w:rsidRPr="00253D1F">
        <w:t xml:space="preserve">Blokové schéma </w:t>
      </w:r>
      <w:r w:rsidR="00804C5E">
        <w:t xml:space="preserve">bud </w:t>
      </w:r>
      <w:proofErr w:type="spellStart"/>
      <w:r w:rsidR="00804C5E">
        <w:t>ezpracováno</w:t>
      </w:r>
      <w:proofErr w:type="spellEnd"/>
    </w:p>
    <w:p w14:paraId="09360264" w14:textId="77777777" w:rsidR="0018095A" w:rsidRPr="00253D1F" w:rsidRDefault="0018095A" w:rsidP="0018095A"/>
    <w:p w14:paraId="78065D36" w14:textId="77777777" w:rsidR="0018095A" w:rsidRPr="00253D1F" w:rsidRDefault="0018095A" w:rsidP="0018095A">
      <w:pPr>
        <w:rPr>
          <w:b/>
        </w:rPr>
      </w:pPr>
      <w:r w:rsidRPr="00253D1F">
        <w:rPr>
          <w:b/>
        </w:rPr>
        <w:t xml:space="preserve">Na systém EPS bude zpracován samostatný projekt oprávněnou osobou. Jednotlivé komponenty i celá sestava musí být certifikována. Projektová dokumentace EPS bude zpracovaná v souladu s normou ČSN 34 2710. Návrh musí minimalizovat riziko planých poplachů, musí umožnit jejich kontrolu, údržbu a opravu. </w:t>
      </w:r>
    </w:p>
    <w:p w14:paraId="3D619DED" w14:textId="77777777" w:rsidR="0018095A" w:rsidRPr="00C20ACA" w:rsidRDefault="0018095A" w:rsidP="009555E3">
      <w:pPr>
        <w:pStyle w:val="Textnormy"/>
        <w:spacing w:after="0" w:line="276" w:lineRule="auto"/>
        <w:rPr>
          <w:rFonts w:ascii="Arial Narrow" w:hAnsi="Arial Narrow"/>
          <w:sz w:val="22"/>
          <w:szCs w:val="22"/>
        </w:rPr>
      </w:pPr>
    </w:p>
    <w:p w14:paraId="46CC6623" w14:textId="77777777" w:rsidR="009555E3" w:rsidRPr="00C20ACA" w:rsidRDefault="009555E3" w:rsidP="008E688D">
      <w:pPr>
        <w:suppressAutoHyphens w:val="0"/>
        <w:autoSpaceDE w:val="0"/>
        <w:autoSpaceDN w:val="0"/>
        <w:adjustRightInd w:val="0"/>
        <w:spacing w:line="240" w:lineRule="auto"/>
        <w:rPr>
          <w:rFonts w:cs="ZTR250.tmp"/>
          <w:sz w:val="24"/>
          <w:lang w:eastAsia="cs-CZ"/>
        </w:rPr>
      </w:pPr>
    </w:p>
    <w:p w14:paraId="2A773338" w14:textId="77777777" w:rsidR="00DB52DF" w:rsidRPr="00D960ED" w:rsidRDefault="00DB52DF" w:rsidP="00537E6C">
      <w:pPr>
        <w:suppressAutoHyphens w:val="0"/>
        <w:autoSpaceDE w:val="0"/>
        <w:autoSpaceDN w:val="0"/>
        <w:adjustRightInd w:val="0"/>
        <w:spacing w:line="240" w:lineRule="auto"/>
        <w:jc w:val="left"/>
      </w:pPr>
    </w:p>
    <w:p w14:paraId="39F4B167" w14:textId="77777777" w:rsidR="00ED185E" w:rsidRPr="00D960ED" w:rsidRDefault="00ED185E" w:rsidP="00ED185E">
      <w:pPr>
        <w:pStyle w:val="Nadpis4"/>
      </w:pPr>
      <w:bookmarkStart w:id="51" w:name="_Toc309833117"/>
      <w:bookmarkStart w:id="52" w:name="_Toc370283322"/>
      <w:bookmarkStart w:id="53" w:name="_Toc389566356"/>
      <w:bookmarkStart w:id="54" w:name="_Toc434159421"/>
      <w:bookmarkStart w:id="55" w:name="_Toc126003595"/>
      <w:r w:rsidRPr="00D960ED">
        <w:t>Závěr</w:t>
      </w:r>
      <w:bookmarkEnd w:id="51"/>
      <w:bookmarkEnd w:id="52"/>
      <w:bookmarkEnd w:id="53"/>
      <w:bookmarkEnd w:id="54"/>
      <w:bookmarkEnd w:id="55"/>
    </w:p>
    <w:p w14:paraId="12FC63CD" w14:textId="76AF38AB" w:rsidR="00377188" w:rsidRDefault="000A7197" w:rsidP="00237470">
      <w:r>
        <w:t>Objekt</w:t>
      </w:r>
      <w:r w:rsidR="00237470">
        <w:t xml:space="preserve"> </w:t>
      </w:r>
      <w:r w:rsidR="008A68F6" w:rsidRPr="00D960ED">
        <w:t>při dodržení podmínek této zprávy vyhoví všem předpisům PO.</w:t>
      </w:r>
    </w:p>
    <w:p w14:paraId="7E45ED75" w14:textId="2935A665" w:rsidR="00450FEF" w:rsidRPr="00237470" w:rsidRDefault="00450FEF" w:rsidP="00C20ACA">
      <w:pPr>
        <w:suppressAutoHyphens w:val="0"/>
        <w:spacing w:line="240" w:lineRule="auto"/>
        <w:jc w:val="left"/>
      </w:pPr>
    </w:p>
    <w:sectPr w:rsidR="00450FEF" w:rsidRPr="00237470" w:rsidSect="00D233EC">
      <w:headerReference w:type="default" r:id="rId13"/>
      <w:footerReference w:type="default" r:id="rId14"/>
      <w:footnotePr>
        <w:pos w:val="beneathText"/>
      </w:footnotePr>
      <w:pgSz w:w="11905" w:h="16837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A970" w14:textId="77777777" w:rsidR="00107015" w:rsidRDefault="00107015">
      <w:pPr>
        <w:spacing w:line="240" w:lineRule="auto"/>
      </w:pPr>
      <w:r>
        <w:separator/>
      </w:r>
    </w:p>
  </w:endnote>
  <w:endnote w:type="continuationSeparator" w:id="0">
    <w:p w14:paraId="6C5A1E70" w14:textId="77777777" w:rsidR="00107015" w:rsidRDefault="001070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vini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TR250.tmp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DDA1" w14:textId="77777777" w:rsidR="00D233EC" w:rsidRPr="00F910B0" w:rsidRDefault="00D233EC" w:rsidP="009E787C">
    <w:pPr>
      <w:pStyle w:val="Zpat"/>
      <w:tabs>
        <w:tab w:val="left" w:pos="9072"/>
      </w:tabs>
      <w:rPr>
        <w:rFonts w:ascii="Arial Narrow" w:hAnsi="Arial Narrow"/>
        <w:sz w:val="18"/>
        <w:szCs w:val="18"/>
        <w:u w:val="single" w:color="FFC000"/>
      </w:rPr>
    </w:pPr>
    <w:r w:rsidRPr="00F910B0">
      <w:rPr>
        <w:rFonts w:ascii="Arial Narrow" w:hAnsi="Arial Narrow"/>
        <w:sz w:val="18"/>
        <w:szCs w:val="18"/>
        <w:u w:val="single" w:color="FFC000"/>
      </w:rPr>
      <w:tab/>
    </w:r>
  </w:p>
  <w:p w14:paraId="29EA243C" w14:textId="77777777" w:rsidR="00D233EC" w:rsidRPr="00F910B0" w:rsidRDefault="00D233EC" w:rsidP="009E787C">
    <w:pPr>
      <w:pStyle w:val="Zpat"/>
      <w:tabs>
        <w:tab w:val="left" w:pos="4111"/>
        <w:tab w:val="right" w:pos="9072"/>
      </w:tabs>
    </w:pPr>
    <w:r w:rsidRPr="00F910B0">
      <w:rPr>
        <w:rFonts w:ascii="Arial Narrow" w:hAnsi="Arial Narrow"/>
        <w:sz w:val="18"/>
        <w:szCs w:val="18"/>
      </w:rPr>
      <w:t>Zpracoval: Bc. Zbyněk Tuček</w:t>
    </w:r>
    <w:r>
      <w:rPr>
        <w:rFonts w:ascii="Arial Narrow" w:hAnsi="Arial Narrow"/>
        <w:sz w:val="18"/>
        <w:szCs w:val="18"/>
      </w:rPr>
      <w:t>, Ing. Ondřej Hrdina</w:t>
    </w:r>
    <w:r w:rsidRPr="00F910B0">
      <w:rPr>
        <w:rFonts w:ascii="Arial Narrow" w:hAnsi="Arial Narrow"/>
        <w:sz w:val="18"/>
        <w:szCs w:val="18"/>
      </w:rPr>
      <w:tab/>
      <w:t xml:space="preserve">Stránka </w:t>
    </w:r>
    <w:r w:rsidRPr="00F910B0">
      <w:rPr>
        <w:rFonts w:ascii="Arial Narrow" w:hAnsi="Arial Narrow"/>
        <w:sz w:val="18"/>
        <w:szCs w:val="18"/>
      </w:rPr>
      <w:fldChar w:fldCharType="begin"/>
    </w:r>
    <w:r w:rsidRPr="00F910B0">
      <w:rPr>
        <w:rFonts w:ascii="Arial Narrow" w:hAnsi="Arial Narrow"/>
        <w:sz w:val="18"/>
        <w:szCs w:val="18"/>
      </w:rPr>
      <w:instrText>PAGE</w:instrText>
    </w:r>
    <w:r w:rsidRPr="00F910B0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2</w:t>
    </w:r>
    <w:r w:rsidRPr="00F910B0">
      <w:rPr>
        <w:rFonts w:ascii="Arial Narrow" w:hAnsi="Arial Narrow"/>
        <w:sz w:val="18"/>
        <w:szCs w:val="18"/>
      </w:rPr>
      <w:fldChar w:fldCharType="end"/>
    </w:r>
    <w:r w:rsidRPr="00F910B0">
      <w:rPr>
        <w:rFonts w:ascii="Arial Narrow" w:hAnsi="Arial Narrow"/>
        <w:sz w:val="18"/>
        <w:szCs w:val="18"/>
      </w:rPr>
      <w:t xml:space="preserve"> z </w:t>
    </w:r>
    <w:r w:rsidRPr="00F910B0">
      <w:rPr>
        <w:rFonts w:ascii="Arial Narrow" w:hAnsi="Arial Narrow"/>
        <w:sz w:val="18"/>
        <w:szCs w:val="18"/>
      </w:rPr>
      <w:fldChar w:fldCharType="begin"/>
    </w:r>
    <w:r w:rsidRPr="00F910B0">
      <w:rPr>
        <w:rFonts w:ascii="Arial Narrow" w:hAnsi="Arial Narrow"/>
        <w:sz w:val="18"/>
        <w:szCs w:val="18"/>
      </w:rPr>
      <w:instrText>NUMPAGES</w:instrText>
    </w:r>
    <w:r w:rsidRPr="00F910B0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18</w:t>
    </w:r>
    <w:r w:rsidRPr="00F910B0">
      <w:rPr>
        <w:rFonts w:ascii="Arial Narrow" w:hAnsi="Arial Narrow"/>
        <w:sz w:val="18"/>
        <w:szCs w:val="18"/>
      </w:rPr>
      <w:fldChar w:fldCharType="end"/>
    </w:r>
    <w:r w:rsidRPr="00F910B0"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>prosinec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C534" w14:textId="77777777" w:rsidR="00D233EC" w:rsidRDefault="00D233EC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F6EF024" wp14:editId="6DFF8398">
          <wp:simplePos x="0" y="0"/>
          <wp:positionH relativeFrom="column">
            <wp:posOffset>1986280</wp:posOffset>
          </wp:positionH>
          <wp:positionV relativeFrom="paragraph">
            <wp:posOffset>-465455</wp:posOffset>
          </wp:positionV>
          <wp:extent cx="1590675" cy="555911"/>
          <wp:effectExtent l="0" t="0" r="0" b="0"/>
          <wp:wrapNone/>
          <wp:docPr id="2" name="Obrázek 2" descr="C:\Users\Zbyněk\AppData\Local\Microsoft\Windows\INetCache\Content.Word\tus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Zbyněk\AppData\Local\Microsoft\Windows\INetCache\Content.Word\tusp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555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72C00" w14:textId="77777777" w:rsidR="00BE305F" w:rsidRPr="00046C97" w:rsidRDefault="00BE305F" w:rsidP="00BE305F">
    <w:pPr>
      <w:pStyle w:val="Zpat"/>
      <w:tabs>
        <w:tab w:val="left" w:pos="9072"/>
      </w:tabs>
      <w:rPr>
        <w:rFonts w:ascii="Arial Narrow" w:hAnsi="Arial Narrow"/>
        <w:sz w:val="18"/>
        <w:szCs w:val="18"/>
        <w:u w:val="single" w:color="F79646" w:themeColor="accent6"/>
      </w:rPr>
    </w:pPr>
    <w:r w:rsidRPr="00046C97">
      <w:rPr>
        <w:rFonts w:ascii="Arial Narrow" w:hAnsi="Arial Narrow"/>
        <w:sz w:val="18"/>
        <w:szCs w:val="18"/>
        <w:u w:val="single" w:color="F79646" w:themeColor="accent6"/>
      </w:rPr>
      <w:tab/>
    </w:r>
  </w:p>
  <w:p w14:paraId="3ECFBD90" w14:textId="68D722CD" w:rsidR="00BE305F" w:rsidRPr="00975E75" w:rsidRDefault="00BE305F" w:rsidP="00BE305F">
    <w:pPr>
      <w:pStyle w:val="Zpat"/>
      <w:tabs>
        <w:tab w:val="left" w:pos="4111"/>
        <w:tab w:val="right" w:pos="9072"/>
      </w:tabs>
    </w:pPr>
    <w:r w:rsidRPr="00064D06">
      <w:rPr>
        <w:rFonts w:ascii="Arial Narrow" w:hAnsi="Arial Narrow"/>
        <w:sz w:val="18"/>
        <w:szCs w:val="18"/>
      </w:rPr>
      <w:t>Zpracoval</w:t>
    </w:r>
    <w:r>
      <w:rPr>
        <w:rFonts w:ascii="Arial Narrow" w:hAnsi="Arial Narrow"/>
        <w:sz w:val="18"/>
        <w:szCs w:val="18"/>
      </w:rPr>
      <w:t>: Bc. Zbyněk Tuček</w:t>
    </w:r>
    <w:r w:rsidRPr="00064D06">
      <w:rPr>
        <w:rFonts w:ascii="Arial Narrow" w:hAnsi="Arial Narrow"/>
        <w:sz w:val="18"/>
        <w:szCs w:val="18"/>
      </w:rPr>
      <w:tab/>
    </w:r>
    <w:r w:rsidRPr="001A3AF5">
      <w:rPr>
        <w:rFonts w:ascii="Arial Narrow" w:hAnsi="Arial Narrow" w:cs="Calibri"/>
        <w:sz w:val="18"/>
        <w:szCs w:val="18"/>
      </w:rPr>
      <w:t xml:space="preserve">Stránka </w:t>
    </w:r>
    <w:r w:rsidRPr="001A3AF5">
      <w:rPr>
        <w:rFonts w:ascii="Arial Narrow" w:hAnsi="Arial Narrow" w:cs="Calibri"/>
        <w:sz w:val="18"/>
        <w:szCs w:val="18"/>
      </w:rPr>
      <w:fldChar w:fldCharType="begin"/>
    </w:r>
    <w:r w:rsidRPr="001A3AF5">
      <w:rPr>
        <w:rFonts w:ascii="Arial Narrow" w:hAnsi="Arial Narrow" w:cs="Calibri"/>
        <w:sz w:val="18"/>
        <w:szCs w:val="18"/>
      </w:rPr>
      <w:instrText>PAGE</w:instrText>
    </w:r>
    <w:r w:rsidRPr="001A3AF5">
      <w:rPr>
        <w:rFonts w:ascii="Arial Narrow" w:hAnsi="Arial Narrow" w:cs="Calibri"/>
        <w:sz w:val="18"/>
        <w:szCs w:val="18"/>
      </w:rPr>
      <w:fldChar w:fldCharType="separate"/>
    </w:r>
    <w:r w:rsidR="009C1B8E">
      <w:rPr>
        <w:rFonts w:ascii="Arial Narrow" w:hAnsi="Arial Narrow" w:cs="Calibri"/>
        <w:noProof/>
        <w:sz w:val="18"/>
        <w:szCs w:val="18"/>
      </w:rPr>
      <w:t>2</w:t>
    </w:r>
    <w:r w:rsidRPr="001A3AF5">
      <w:rPr>
        <w:rFonts w:ascii="Arial Narrow" w:hAnsi="Arial Narrow" w:cs="Calibri"/>
        <w:sz w:val="18"/>
        <w:szCs w:val="18"/>
      </w:rPr>
      <w:fldChar w:fldCharType="end"/>
    </w:r>
    <w:r w:rsidRPr="001A3AF5">
      <w:rPr>
        <w:rFonts w:ascii="Arial Narrow" w:hAnsi="Arial Narrow" w:cs="Calibri"/>
        <w:sz w:val="18"/>
        <w:szCs w:val="18"/>
      </w:rPr>
      <w:t xml:space="preserve"> z </w:t>
    </w:r>
    <w:r>
      <w:rPr>
        <w:rFonts w:ascii="Arial Narrow" w:hAnsi="Arial Narrow" w:cs="Calibri"/>
        <w:sz w:val="18"/>
        <w:szCs w:val="18"/>
      </w:rPr>
      <w:fldChar w:fldCharType="begin"/>
    </w:r>
    <w:r>
      <w:rPr>
        <w:rFonts w:ascii="Arial Narrow" w:hAnsi="Arial Narrow" w:cs="Calibri"/>
        <w:sz w:val="18"/>
        <w:szCs w:val="18"/>
      </w:rPr>
      <w:instrText xml:space="preserve"> NUMPAGES  </w:instrText>
    </w:r>
    <w:r>
      <w:rPr>
        <w:rFonts w:ascii="Arial Narrow" w:hAnsi="Arial Narrow" w:cs="Calibri"/>
        <w:sz w:val="18"/>
        <w:szCs w:val="18"/>
      </w:rPr>
      <w:fldChar w:fldCharType="separate"/>
    </w:r>
    <w:r w:rsidR="009C1B8E">
      <w:rPr>
        <w:rFonts w:ascii="Arial Narrow" w:hAnsi="Arial Narrow" w:cs="Calibri"/>
        <w:noProof/>
        <w:sz w:val="18"/>
        <w:szCs w:val="18"/>
      </w:rPr>
      <w:t>8</w:t>
    </w:r>
    <w:r>
      <w:rPr>
        <w:rFonts w:ascii="Arial Narrow" w:hAnsi="Arial Narrow" w:cs="Calibri"/>
        <w:sz w:val="18"/>
        <w:szCs w:val="18"/>
      </w:rPr>
      <w:fldChar w:fldCharType="end"/>
    </w:r>
    <w:r w:rsidRPr="00064D06">
      <w:rPr>
        <w:rFonts w:ascii="Arial Narrow" w:hAnsi="Arial Narrow"/>
        <w:sz w:val="18"/>
        <w:szCs w:val="18"/>
      </w:rPr>
      <w:tab/>
    </w:r>
    <w:r w:rsidR="00D233EC">
      <w:rPr>
        <w:rFonts w:ascii="Arial Narrow" w:hAnsi="Arial Narrow"/>
        <w:sz w:val="18"/>
        <w:szCs w:val="18"/>
      </w:rPr>
      <w:t>leden 2023</w:t>
    </w:r>
  </w:p>
  <w:p w14:paraId="42A814AE" w14:textId="77777777" w:rsidR="008A68F6" w:rsidRPr="00BE305F" w:rsidRDefault="008A68F6" w:rsidP="00BE30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D0A01" w14:textId="77777777" w:rsidR="00107015" w:rsidRDefault="00107015">
      <w:pPr>
        <w:spacing w:line="240" w:lineRule="auto"/>
      </w:pPr>
      <w:r>
        <w:separator/>
      </w:r>
    </w:p>
  </w:footnote>
  <w:footnote w:type="continuationSeparator" w:id="0">
    <w:p w14:paraId="01019EF9" w14:textId="77777777" w:rsidR="00107015" w:rsidRDefault="00107015">
      <w:pPr>
        <w:spacing w:line="240" w:lineRule="auto"/>
      </w:pPr>
      <w:r>
        <w:continuationSeparator/>
      </w:r>
    </w:p>
  </w:footnote>
  <w:footnote w:id="1">
    <w:p w14:paraId="71DAD0AB" w14:textId="77777777" w:rsidR="00571431" w:rsidRDefault="00571431" w:rsidP="00571431">
      <w:r w:rsidRPr="00A122C7">
        <w:rPr>
          <w:rStyle w:val="Znakapoznpodarou"/>
          <w:rFonts w:cs="Calibri"/>
        </w:rPr>
        <w:footnoteRef/>
      </w:r>
      <w:r w:rsidRPr="00A122C7">
        <w:t xml:space="preserve"> Poznámka: v případě nedatovaných odkazů na normy jsou vždy citovány normy platné </w:t>
      </w:r>
      <w:r>
        <w:t xml:space="preserve">(včetně jejich změn) </w:t>
      </w:r>
      <w:r w:rsidRPr="00A122C7">
        <w:t>v době zpracování projektu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3B25" w14:textId="77777777" w:rsidR="00D233EC" w:rsidRDefault="00D233EC" w:rsidP="002A7D03">
    <w:pPr>
      <w:tabs>
        <w:tab w:val="right" w:pos="9072"/>
      </w:tabs>
      <w:rPr>
        <w:sz w:val="18"/>
        <w:szCs w:val="18"/>
        <w:u w:val="single"/>
      </w:rPr>
    </w:pPr>
    <w:r w:rsidRPr="00D0060F">
      <w:rPr>
        <w:sz w:val="18"/>
        <w:szCs w:val="18"/>
        <w:u w:val="single"/>
      </w:rPr>
      <w:t>Dokum</w:t>
    </w:r>
    <w:r>
      <w:rPr>
        <w:sz w:val="18"/>
        <w:szCs w:val="18"/>
        <w:u w:val="single"/>
      </w:rPr>
      <w:t>entace pro stavební povolení</w:t>
    </w:r>
    <w:r>
      <w:rPr>
        <w:sz w:val="18"/>
        <w:szCs w:val="18"/>
        <w:u w:val="single"/>
      </w:rPr>
      <w:tab/>
      <w:t>Studie změny využití</w:t>
    </w:r>
  </w:p>
  <w:p w14:paraId="581CF2DA" w14:textId="77777777" w:rsidR="00D233EC" w:rsidRPr="00D0060F" w:rsidRDefault="00D233EC" w:rsidP="002A7D03">
    <w:pPr>
      <w:tabs>
        <w:tab w:val="right" w:pos="9072"/>
      </w:tabs>
      <w:rPr>
        <w:sz w:val="18"/>
        <w:szCs w:val="18"/>
      </w:rPr>
    </w:pPr>
    <w:r w:rsidRPr="00D0060F">
      <w:rPr>
        <w:sz w:val="18"/>
        <w:szCs w:val="18"/>
      </w:rPr>
      <w:t xml:space="preserve">Požárně </w:t>
    </w:r>
    <w:r>
      <w:rPr>
        <w:sz w:val="18"/>
        <w:szCs w:val="18"/>
      </w:rPr>
      <w:t>bezpečnostní řešení</w:t>
    </w:r>
    <w:r>
      <w:rPr>
        <w:sz w:val="18"/>
        <w:szCs w:val="18"/>
      </w:rPr>
      <w:tab/>
      <w:t xml:space="preserve">k. </w:t>
    </w:r>
    <w:proofErr w:type="spellStart"/>
    <w:r>
      <w:rPr>
        <w:sz w:val="18"/>
        <w:szCs w:val="18"/>
      </w:rPr>
      <w:t>ú.</w:t>
    </w:r>
    <w:proofErr w:type="spellEnd"/>
    <w:r>
      <w:rPr>
        <w:sz w:val="18"/>
        <w:szCs w:val="18"/>
      </w:rPr>
      <w:t xml:space="preserve"> Lysá nad Labem</w:t>
    </w:r>
  </w:p>
  <w:p w14:paraId="699D6B23" w14:textId="77777777" w:rsidR="00D233EC" w:rsidRPr="006B5887" w:rsidRDefault="00D233EC">
    <w:pPr>
      <w:pStyle w:val="Zhlav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58EC4" w14:textId="3EB53F72" w:rsidR="00DA5F4A" w:rsidRPr="00046C97" w:rsidRDefault="00DA5F4A" w:rsidP="00DA5F4A">
    <w:pPr>
      <w:tabs>
        <w:tab w:val="right" w:pos="9072"/>
      </w:tabs>
      <w:rPr>
        <w:rFonts w:cs="Courier New"/>
        <w:u w:color="F79646" w:themeColor="accent6"/>
      </w:rPr>
    </w:pPr>
    <w:r w:rsidRPr="00046C97">
      <w:rPr>
        <w:rFonts w:cs="Courier New"/>
        <w:sz w:val="18"/>
        <w:szCs w:val="18"/>
        <w:u w:val="single" w:color="F79646" w:themeColor="accent6"/>
      </w:rPr>
      <w:t>Požárně bezpečnostní řešení</w:t>
    </w:r>
    <w:r w:rsidRPr="00046C97">
      <w:rPr>
        <w:rFonts w:cs="Courier New"/>
        <w:sz w:val="18"/>
        <w:szCs w:val="18"/>
        <w:u w:val="single" w:color="F79646" w:themeColor="accent6"/>
      </w:rPr>
      <w:tab/>
    </w:r>
    <w:r w:rsidR="00D233EC" w:rsidRPr="00D233EC">
      <w:rPr>
        <w:rFonts w:cs="Courier New"/>
        <w:sz w:val="18"/>
        <w:szCs w:val="18"/>
        <w:u w:val="single" w:color="F79646" w:themeColor="accent6"/>
      </w:rPr>
      <w:t>Seniorů 3196/1, Břeclav</w:t>
    </w:r>
  </w:p>
  <w:p w14:paraId="4AE2E598" w14:textId="50D1FC44" w:rsidR="00DA5F4A" w:rsidRPr="00DA5F4A" w:rsidRDefault="00DA5F4A" w:rsidP="00DA5F4A">
    <w:pPr>
      <w:tabs>
        <w:tab w:val="right" w:pos="9072"/>
      </w:tabs>
      <w:rPr>
        <w:rFonts w:cs="Courier New"/>
      </w:rPr>
    </w:pPr>
    <w:r w:rsidRPr="00DA5F4A">
      <w:rPr>
        <w:rFonts w:cs="Courier New"/>
        <w:sz w:val="18"/>
        <w:szCs w:val="18"/>
      </w:rPr>
      <w:tab/>
    </w:r>
  </w:p>
  <w:p w14:paraId="7D8EE3BD" w14:textId="77777777" w:rsidR="00C04B05" w:rsidRPr="00431D34" w:rsidRDefault="00C04B05" w:rsidP="00431D34">
    <w:pPr>
      <w:tabs>
        <w:tab w:val="right" w:pos="9072"/>
      </w:tabs>
      <w:rPr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6C"/>
    <w:multiLevelType w:val="hybridMultilevel"/>
    <w:tmpl w:val="ABB6F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478B4"/>
    <w:multiLevelType w:val="hybridMultilevel"/>
    <w:tmpl w:val="77128F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C04A68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CEA"/>
    <w:multiLevelType w:val="hybridMultilevel"/>
    <w:tmpl w:val="CC6E3C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D75BA"/>
    <w:multiLevelType w:val="hybridMultilevel"/>
    <w:tmpl w:val="8A0EE33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7">
      <w:start w:val="1"/>
      <w:numFmt w:val="lowerLetter"/>
      <w:lvlText w:val="%2)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02557"/>
    <w:multiLevelType w:val="singleLevel"/>
    <w:tmpl w:val="62C2396E"/>
    <w:lvl w:ilvl="0">
      <w:start w:val="1"/>
      <w:numFmt w:val="bullet"/>
      <w:pStyle w:val="Seznamvnorm"/>
      <w:lvlText w:val="–"/>
      <w:lvlJc w:val="left"/>
      <w:pPr>
        <w:tabs>
          <w:tab w:val="num" w:pos="360"/>
        </w:tabs>
        <w:ind w:left="283" w:hanging="283"/>
      </w:pPr>
      <w:rPr>
        <w:rFonts w:ascii="Arial" w:hAnsi="Arial" w:hint="default"/>
      </w:rPr>
    </w:lvl>
  </w:abstractNum>
  <w:abstractNum w:abstractNumId="5" w15:restartNumberingAfterBreak="0">
    <w:nsid w:val="07FD2C77"/>
    <w:multiLevelType w:val="hybridMultilevel"/>
    <w:tmpl w:val="DEF86658"/>
    <w:lvl w:ilvl="0" w:tplc="2DAA4FD4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0D163CF0"/>
    <w:multiLevelType w:val="hybridMultilevel"/>
    <w:tmpl w:val="D4BCD0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460D5"/>
    <w:multiLevelType w:val="multilevel"/>
    <w:tmpl w:val="13FC099E"/>
    <w:styleLink w:val="Styl1PB"/>
    <w:lvl w:ilvl="0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cs="Times New Roman" w:hint="default"/>
        <w:sz w:val="20"/>
      </w:rPr>
    </w:lvl>
    <w:lvl w:ilvl="1">
      <w:start w:val="1"/>
      <w:numFmt w:val="decimal"/>
      <w:lvlText w:val="%1%2."/>
      <w:lvlJc w:val="left"/>
      <w:pPr>
        <w:ind w:left="2160" w:hanging="360"/>
      </w:pPr>
      <w:rPr>
        <w:rFonts w:ascii="Arial Narrow" w:hAnsi="Arial Narrow" w:cs="Times New Roman" w:hint="default"/>
        <w:sz w:val="2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abstractNum w:abstractNumId="8" w15:restartNumberingAfterBreak="0">
    <w:nsid w:val="17961012"/>
    <w:multiLevelType w:val="hybridMultilevel"/>
    <w:tmpl w:val="119871A6"/>
    <w:lvl w:ilvl="0" w:tplc="508C980A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ascii="Courier New" w:eastAsia="Times New Roman" w:hAnsi="Courier New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662763"/>
    <w:multiLevelType w:val="hybridMultilevel"/>
    <w:tmpl w:val="5922BFC4"/>
    <w:lvl w:ilvl="0" w:tplc="A84873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9AC6277"/>
    <w:multiLevelType w:val="hybridMultilevel"/>
    <w:tmpl w:val="766A4B9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0971A2"/>
    <w:multiLevelType w:val="hybridMultilevel"/>
    <w:tmpl w:val="4732D8D0"/>
    <w:lvl w:ilvl="0" w:tplc="81A63D3C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F6F40"/>
    <w:multiLevelType w:val="hybridMultilevel"/>
    <w:tmpl w:val="617E84F4"/>
    <w:lvl w:ilvl="0" w:tplc="6CCAF96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211A2E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6B1FB9"/>
    <w:multiLevelType w:val="multilevel"/>
    <w:tmpl w:val="B2F047F8"/>
    <w:lvl w:ilvl="0">
      <w:start w:val="1"/>
      <w:numFmt w:val="lowerLetter"/>
      <w:lvlText w:val="%1)"/>
      <w:lvlJc w:val="left"/>
      <w:pPr>
        <w:ind w:left="425" w:hanging="283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decimal"/>
      <w:lvlText w:val="%1%2)"/>
      <w:lvlJc w:val="left"/>
      <w:pPr>
        <w:ind w:left="567" w:hanging="283"/>
      </w:pPr>
      <w:rPr>
        <w:rFonts w:ascii="Arial Narrow" w:hAnsi="Arial Narrow" w:hint="default"/>
        <w:b/>
        <w:i w:val="0"/>
        <w:color w:val="1F497D"/>
        <w:sz w:val="22"/>
      </w:rPr>
    </w:lvl>
    <w:lvl w:ilvl="2">
      <w:start w:val="1"/>
      <w:numFmt w:val="lowerRoman"/>
      <w:lvlText w:val="%3)"/>
      <w:lvlJc w:val="left"/>
      <w:pPr>
        <w:ind w:left="70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5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99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5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19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61" w:hanging="425"/>
      </w:pPr>
      <w:rPr>
        <w:rFonts w:hint="default"/>
      </w:rPr>
    </w:lvl>
  </w:abstractNum>
  <w:abstractNum w:abstractNumId="14" w15:restartNumberingAfterBreak="0">
    <w:nsid w:val="476E0ADA"/>
    <w:multiLevelType w:val="hybridMultilevel"/>
    <w:tmpl w:val="4DDA2B86"/>
    <w:lvl w:ilvl="0" w:tplc="E5C2EBD0">
      <w:start w:val="2"/>
      <w:numFmt w:val="bullet"/>
      <w:lvlText w:val="-"/>
      <w:lvlJc w:val="left"/>
      <w:pPr>
        <w:ind w:left="1778" w:hanging="360"/>
      </w:pPr>
      <w:rPr>
        <w:rFonts w:ascii="Arial Narrow" w:eastAsia="Times New Roman" w:hAnsi="Arial Narrow" w:cs="Calibri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B5123B4"/>
    <w:multiLevelType w:val="hybridMultilevel"/>
    <w:tmpl w:val="3AAC5264"/>
    <w:lvl w:ilvl="0" w:tplc="6916EF26">
      <w:start w:val="1"/>
      <w:numFmt w:val="upperLetter"/>
      <w:pStyle w:val="CAST"/>
      <w:lvlText w:val="%1"/>
      <w:lvlJc w:val="left"/>
      <w:pPr>
        <w:tabs>
          <w:tab w:val="num" w:pos="0"/>
        </w:tabs>
        <w:ind w:hanging="964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95A14AA"/>
    <w:multiLevelType w:val="multilevel"/>
    <w:tmpl w:val="BB286442"/>
    <w:lvl w:ilvl="0">
      <w:start w:val="1"/>
      <w:numFmt w:val="lowerLetter"/>
      <w:pStyle w:val="Nadpis2"/>
      <w:lvlText w:val="%1)"/>
      <w:lvlJc w:val="left"/>
      <w:pPr>
        <w:ind w:left="680" w:hanging="396"/>
      </w:pPr>
      <w:rPr>
        <w:rFonts w:ascii="Arial Narrow" w:hAnsi="Arial Narrow" w:cs="Times New Roman" w:hint="default"/>
        <w:b/>
        <w:i w:val="0"/>
        <w:sz w:val="24"/>
      </w:rPr>
    </w:lvl>
    <w:lvl w:ilvl="1">
      <w:start w:val="1"/>
      <w:numFmt w:val="decimal"/>
      <w:pStyle w:val="Nadpis3"/>
      <w:lvlText w:val="%1%2)"/>
      <w:lvlJc w:val="left"/>
      <w:pPr>
        <w:ind w:left="680" w:hanging="396"/>
      </w:pPr>
      <w:rPr>
        <w:rFonts w:ascii="Arial Narrow" w:hAnsi="Arial Narrow" w:cs="Times New Roman" w:hint="default"/>
        <w:b/>
        <w:i w:val="0"/>
        <w:sz w:val="20"/>
      </w:rPr>
    </w:lvl>
    <w:lvl w:ilvl="2">
      <w:start w:val="1"/>
      <w:numFmt w:val="lowerRoman"/>
      <w:lvlText w:val="%3."/>
      <w:lvlJc w:val="right"/>
      <w:pPr>
        <w:ind w:left="2120" w:hanging="6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40" w:hanging="68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560" w:hanging="68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280" w:hanging="6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00" w:hanging="68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20" w:hanging="68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40" w:hanging="680"/>
      </w:pPr>
      <w:rPr>
        <w:rFonts w:cs="Times New Roman" w:hint="default"/>
      </w:rPr>
    </w:lvl>
  </w:abstractNum>
  <w:abstractNum w:abstractNumId="17" w15:restartNumberingAfterBreak="0">
    <w:nsid w:val="59F733C5"/>
    <w:multiLevelType w:val="hybridMultilevel"/>
    <w:tmpl w:val="6D3E6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5792D"/>
    <w:multiLevelType w:val="hybridMultilevel"/>
    <w:tmpl w:val="1B8E9BB4"/>
    <w:lvl w:ilvl="0" w:tplc="2390A5E6">
      <w:start w:val="60"/>
      <w:numFmt w:val="bullet"/>
      <w:lvlText w:val="-"/>
      <w:lvlJc w:val="left"/>
      <w:pPr>
        <w:ind w:left="1785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9" w15:restartNumberingAfterBreak="0">
    <w:nsid w:val="6B446E01"/>
    <w:multiLevelType w:val="hybridMultilevel"/>
    <w:tmpl w:val="C36C9E9E"/>
    <w:lvl w:ilvl="0" w:tplc="A84873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22ED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E5B590B"/>
    <w:multiLevelType w:val="multilevel"/>
    <w:tmpl w:val="13FC099E"/>
    <w:numStyleLink w:val="Styl1PB"/>
  </w:abstractNum>
  <w:abstractNum w:abstractNumId="21" w15:restartNumberingAfterBreak="0">
    <w:nsid w:val="75D70612"/>
    <w:multiLevelType w:val="hybridMultilevel"/>
    <w:tmpl w:val="D4BCD05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6AB4260"/>
    <w:multiLevelType w:val="hybridMultilevel"/>
    <w:tmpl w:val="3E687BE0"/>
    <w:lvl w:ilvl="0" w:tplc="1FEAB0B0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538EB"/>
    <w:multiLevelType w:val="hybridMultilevel"/>
    <w:tmpl w:val="3870859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421353"/>
    <w:multiLevelType w:val="hybridMultilevel"/>
    <w:tmpl w:val="7E9E1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C04A68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374008">
    <w:abstractNumId w:val="7"/>
  </w:num>
  <w:num w:numId="2" w16cid:durableId="2105765884">
    <w:abstractNumId w:val="16"/>
  </w:num>
  <w:num w:numId="3" w16cid:durableId="383407083">
    <w:abstractNumId w:val="15"/>
  </w:num>
  <w:num w:numId="4" w16cid:durableId="1510876328">
    <w:abstractNumId w:val="12"/>
  </w:num>
  <w:num w:numId="5" w16cid:durableId="431239746">
    <w:abstractNumId w:val="23"/>
  </w:num>
  <w:num w:numId="6" w16cid:durableId="343483787">
    <w:abstractNumId w:val="17"/>
  </w:num>
  <w:num w:numId="7" w16cid:durableId="2047176786">
    <w:abstractNumId w:val="20"/>
  </w:num>
  <w:num w:numId="8" w16cid:durableId="1061173137">
    <w:abstractNumId w:val="18"/>
  </w:num>
  <w:num w:numId="9" w16cid:durableId="1233584137">
    <w:abstractNumId w:val="14"/>
  </w:num>
  <w:num w:numId="10" w16cid:durableId="2058582037">
    <w:abstractNumId w:val="11"/>
  </w:num>
  <w:num w:numId="11" w16cid:durableId="1271159623">
    <w:abstractNumId w:val="8"/>
  </w:num>
  <w:num w:numId="12" w16cid:durableId="1236284894">
    <w:abstractNumId w:val="6"/>
  </w:num>
  <w:num w:numId="13" w16cid:durableId="1534078202">
    <w:abstractNumId w:val="10"/>
  </w:num>
  <w:num w:numId="14" w16cid:durableId="1725173603">
    <w:abstractNumId w:val="21"/>
  </w:num>
  <w:num w:numId="15" w16cid:durableId="1104153797">
    <w:abstractNumId w:val="22"/>
  </w:num>
  <w:num w:numId="16" w16cid:durableId="629675600">
    <w:abstractNumId w:val="3"/>
  </w:num>
  <w:num w:numId="17" w16cid:durableId="1962835713">
    <w:abstractNumId w:val="13"/>
  </w:num>
  <w:num w:numId="18" w16cid:durableId="1034496807">
    <w:abstractNumId w:val="4"/>
  </w:num>
  <w:num w:numId="19" w16cid:durableId="378818642">
    <w:abstractNumId w:val="19"/>
  </w:num>
  <w:num w:numId="20" w16cid:durableId="1872376355">
    <w:abstractNumId w:val="9"/>
  </w:num>
  <w:num w:numId="21" w16cid:durableId="717168488">
    <w:abstractNumId w:val="0"/>
  </w:num>
  <w:num w:numId="22" w16cid:durableId="1851021508">
    <w:abstractNumId w:val="2"/>
  </w:num>
  <w:num w:numId="23" w16cid:durableId="219248920">
    <w:abstractNumId w:val="1"/>
  </w:num>
  <w:num w:numId="24" w16cid:durableId="1486623084">
    <w:abstractNumId w:val="5"/>
  </w:num>
  <w:num w:numId="25" w16cid:durableId="264114543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A1"/>
    <w:rsid w:val="00000262"/>
    <w:rsid w:val="00002215"/>
    <w:rsid w:val="000023A6"/>
    <w:rsid w:val="00002879"/>
    <w:rsid w:val="0000337E"/>
    <w:rsid w:val="000033A3"/>
    <w:rsid w:val="000034CE"/>
    <w:rsid w:val="000044E0"/>
    <w:rsid w:val="00004FB0"/>
    <w:rsid w:val="000059C8"/>
    <w:rsid w:val="0000796A"/>
    <w:rsid w:val="000131FA"/>
    <w:rsid w:val="000143E8"/>
    <w:rsid w:val="00014C70"/>
    <w:rsid w:val="00015A6F"/>
    <w:rsid w:val="000170C3"/>
    <w:rsid w:val="000201CB"/>
    <w:rsid w:val="00020779"/>
    <w:rsid w:val="00020DFE"/>
    <w:rsid w:val="00021262"/>
    <w:rsid w:val="0002592F"/>
    <w:rsid w:val="000274E5"/>
    <w:rsid w:val="000305DE"/>
    <w:rsid w:val="00030D14"/>
    <w:rsid w:val="00031D42"/>
    <w:rsid w:val="00032639"/>
    <w:rsid w:val="00032AA6"/>
    <w:rsid w:val="000331B0"/>
    <w:rsid w:val="000357FE"/>
    <w:rsid w:val="00036710"/>
    <w:rsid w:val="00037516"/>
    <w:rsid w:val="000375B7"/>
    <w:rsid w:val="0003772A"/>
    <w:rsid w:val="00037D8C"/>
    <w:rsid w:val="0004204B"/>
    <w:rsid w:val="00042908"/>
    <w:rsid w:val="00044482"/>
    <w:rsid w:val="00044610"/>
    <w:rsid w:val="000449F7"/>
    <w:rsid w:val="00046C97"/>
    <w:rsid w:val="00047D78"/>
    <w:rsid w:val="00047F1B"/>
    <w:rsid w:val="00051065"/>
    <w:rsid w:val="0005136B"/>
    <w:rsid w:val="00054495"/>
    <w:rsid w:val="000546E7"/>
    <w:rsid w:val="00054C37"/>
    <w:rsid w:val="0006034F"/>
    <w:rsid w:val="00060EAA"/>
    <w:rsid w:val="000620D4"/>
    <w:rsid w:val="00063EDF"/>
    <w:rsid w:val="00065A36"/>
    <w:rsid w:val="00065FE4"/>
    <w:rsid w:val="00070896"/>
    <w:rsid w:val="00070D6E"/>
    <w:rsid w:val="00071679"/>
    <w:rsid w:val="0007198E"/>
    <w:rsid w:val="0007279A"/>
    <w:rsid w:val="000728F3"/>
    <w:rsid w:val="0007297D"/>
    <w:rsid w:val="00074658"/>
    <w:rsid w:val="00074B2C"/>
    <w:rsid w:val="000807E0"/>
    <w:rsid w:val="00081412"/>
    <w:rsid w:val="00083621"/>
    <w:rsid w:val="00083A97"/>
    <w:rsid w:val="00084A68"/>
    <w:rsid w:val="00087DD7"/>
    <w:rsid w:val="00092EB2"/>
    <w:rsid w:val="000937B4"/>
    <w:rsid w:val="000940AE"/>
    <w:rsid w:val="000956F7"/>
    <w:rsid w:val="000958A6"/>
    <w:rsid w:val="000A0C76"/>
    <w:rsid w:val="000A2114"/>
    <w:rsid w:val="000A22A9"/>
    <w:rsid w:val="000A2782"/>
    <w:rsid w:val="000A47E1"/>
    <w:rsid w:val="000A6339"/>
    <w:rsid w:val="000A64EF"/>
    <w:rsid w:val="000A7197"/>
    <w:rsid w:val="000A7F8F"/>
    <w:rsid w:val="000B0E32"/>
    <w:rsid w:val="000B0FF5"/>
    <w:rsid w:val="000B1BF7"/>
    <w:rsid w:val="000B1C0A"/>
    <w:rsid w:val="000B1D7D"/>
    <w:rsid w:val="000B1FCA"/>
    <w:rsid w:val="000B3522"/>
    <w:rsid w:val="000C06EA"/>
    <w:rsid w:val="000C13DD"/>
    <w:rsid w:val="000C1660"/>
    <w:rsid w:val="000C234C"/>
    <w:rsid w:val="000C2FE2"/>
    <w:rsid w:val="000C3424"/>
    <w:rsid w:val="000C3F33"/>
    <w:rsid w:val="000C40A2"/>
    <w:rsid w:val="000C4BC4"/>
    <w:rsid w:val="000D1F95"/>
    <w:rsid w:val="000D34E4"/>
    <w:rsid w:val="000D62DB"/>
    <w:rsid w:val="000D66DE"/>
    <w:rsid w:val="000D67EF"/>
    <w:rsid w:val="000D72F3"/>
    <w:rsid w:val="000D781F"/>
    <w:rsid w:val="000D7B52"/>
    <w:rsid w:val="000E001D"/>
    <w:rsid w:val="000E2CD5"/>
    <w:rsid w:val="000E2D94"/>
    <w:rsid w:val="000E35CA"/>
    <w:rsid w:val="000E638E"/>
    <w:rsid w:val="000E6A47"/>
    <w:rsid w:val="000E6FEF"/>
    <w:rsid w:val="000F015E"/>
    <w:rsid w:val="000F2FF6"/>
    <w:rsid w:val="000F39CC"/>
    <w:rsid w:val="000F4958"/>
    <w:rsid w:val="000F5C7D"/>
    <w:rsid w:val="000F72ED"/>
    <w:rsid w:val="000F77DE"/>
    <w:rsid w:val="00102B0C"/>
    <w:rsid w:val="00102F92"/>
    <w:rsid w:val="001031C2"/>
    <w:rsid w:val="001032CF"/>
    <w:rsid w:val="00106017"/>
    <w:rsid w:val="00107015"/>
    <w:rsid w:val="001070C3"/>
    <w:rsid w:val="0010787E"/>
    <w:rsid w:val="00111320"/>
    <w:rsid w:val="00113130"/>
    <w:rsid w:val="00113866"/>
    <w:rsid w:val="00113965"/>
    <w:rsid w:val="00113EA2"/>
    <w:rsid w:val="001155E7"/>
    <w:rsid w:val="00116D2E"/>
    <w:rsid w:val="00117FA7"/>
    <w:rsid w:val="00127DA2"/>
    <w:rsid w:val="00127E30"/>
    <w:rsid w:val="0013057D"/>
    <w:rsid w:val="001312B3"/>
    <w:rsid w:val="00131EA1"/>
    <w:rsid w:val="00132852"/>
    <w:rsid w:val="00133537"/>
    <w:rsid w:val="0013432E"/>
    <w:rsid w:val="00134421"/>
    <w:rsid w:val="00134948"/>
    <w:rsid w:val="00134E83"/>
    <w:rsid w:val="001350BA"/>
    <w:rsid w:val="0013552A"/>
    <w:rsid w:val="00135FEB"/>
    <w:rsid w:val="00136573"/>
    <w:rsid w:val="001402AE"/>
    <w:rsid w:val="00140763"/>
    <w:rsid w:val="001409C5"/>
    <w:rsid w:val="00140C15"/>
    <w:rsid w:val="00141BB2"/>
    <w:rsid w:val="00141D22"/>
    <w:rsid w:val="001452AC"/>
    <w:rsid w:val="00147420"/>
    <w:rsid w:val="00147A3A"/>
    <w:rsid w:val="0015185F"/>
    <w:rsid w:val="00151BDA"/>
    <w:rsid w:val="00152652"/>
    <w:rsid w:val="00152865"/>
    <w:rsid w:val="00152EE6"/>
    <w:rsid w:val="0015492C"/>
    <w:rsid w:val="00155B0A"/>
    <w:rsid w:val="0016099E"/>
    <w:rsid w:val="001617B3"/>
    <w:rsid w:val="00163083"/>
    <w:rsid w:val="0016459F"/>
    <w:rsid w:val="00165E3A"/>
    <w:rsid w:val="001711F9"/>
    <w:rsid w:val="00174FD0"/>
    <w:rsid w:val="001758F2"/>
    <w:rsid w:val="00176811"/>
    <w:rsid w:val="00177C87"/>
    <w:rsid w:val="00177D6B"/>
    <w:rsid w:val="0018035F"/>
    <w:rsid w:val="0018064E"/>
    <w:rsid w:val="0018095A"/>
    <w:rsid w:val="001833BE"/>
    <w:rsid w:val="001834C4"/>
    <w:rsid w:val="00185B07"/>
    <w:rsid w:val="00186924"/>
    <w:rsid w:val="00187B4B"/>
    <w:rsid w:val="00187C1C"/>
    <w:rsid w:val="00190711"/>
    <w:rsid w:val="001912D4"/>
    <w:rsid w:val="00191659"/>
    <w:rsid w:val="00191A5B"/>
    <w:rsid w:val="00192BC7"/>
    <w:rsid w:val="00193984"/>
    <w:rsid w:val="001942BB"/>
    <w:rsid w:val="00195266"/>
    <w:rsid w:val="00196B40"/>
    <w:rsid w:val="00197011"/>
    <w:rsid w:val="001A04CE"/>
    <w:rsid w:val="001A10EF"/>
    <w:rsid w:val="001A5334"/>
    <w:rsid w:val="001A63AF"/>
    <w:rsid w:val="001A6621"/>
    <w:rsid w:val="001A7AC5"/>
    <w:rsid w:val="001B01AB"/>
    <w:rsid w:val="001B1B27"/>
    <w:rsid w:val="001B48EC"/>
    <w:rsid w:val="001B50A9"/>
    <w:rsid w:val="001C0C88"/>
    <w:rsid w:val="001C1466"/>
    <w:rsid w:val="001C2A62"/>
    <w:rsid w:val="001C2EE2"/>
    <w:rsid w:val="001C2FC3"/>
    <w:rsid w:val="001C3075"/>
    <w:rsid w:val="001C36E4"/>
    <w:rsid w:val="001C5910"/>
    <w:rsid w:val="001C74F9"/>
    <w:rsid w:val="001C7C66"/>
    <w:rsid w:val="001D23F5"/>
    <w:rsid w:val="001D31A3"/>
    <w:rsid w:val="001D326B"/>
    <w:rsid w:val="001D4999"/>
    <w:rsid w:val="001D6407"/>
    <w:rsid w:val="001E157A"/>
    <w:rsid w:val="001E2318"/>
    <w:rsid w:val="001E496B"/>
    <w:rsid w:val="001E4ED2"/>
    <w:rsid w:val="001E5FA8"/>
    <w:rsid w:val="001E6FEB"/>
    <w:rsid w:val="001E70C7"/>
    <w:rsid w:val="001F0C2C"/>
    <w:rsid w:val="001F1A88"/>
    <w:rsid w:val="001F38F6"/>
    <w:rsid w:val="001F4F6C"/>
    <w:rsid w:val="001F5FC7"/>
    <w:rsid w:val="001F60D3"/>
    <w:rsid w:val="001F6763"/>
    <w:rsid w:val="00200444"/>
    <w:rsid w:val="002008D0"/>
    <w:rsid w:val="00200AE3"/>
    <w:rsid w:val="002010D9"/>
    <w:rsid w:val="00201910"/>
    <w:rsid w:val="0020211F"/>
    <w:rsid w:val="00203F0B"/>
    <w:rsid w:val="00204DAD"/>
    <w:rsid w:val="00206919"/>
    <w:rsid w:val="00207019"/>
    <w:rsid w:val="00210276"/>
    <w:rsid w:val="0021034E"/>
    <w:rsid w:val="002112C2"/>
    <w:rsid w:val="002113DB"/>
    <w:rsid w:val="00211598"/>
    <w:rsid w:val="002129BE"/>
    <w:rsid w:val="00212B78"/>
    <w:rsid w:val="00214853"/>
    <w:rsid w:val="00215594"/>
    <w:rsid w:val="00216191"/>
    <w:rsid w:val="00216257"/>
    <w:rsid w:val="00216695"/>
    <w:rsid w:val="002202C3"/>
    <w:rsid w:val="0022075B"/>
    <w:rsid w:val="002212A8"/>
    <w:rsid w:val="00221D6D"/>
    <w:rsid w:val="00222DC6"/>
    <w:rsid w:val="00223E0F"/>
    <w:rsid w:val="002266C2"/>
    <w:rsid w:val="00233F40"/>
    <w:rsid w:val="0023436F"/>
    <w:rsid w:val="00235704"/>
    <w:rsid w:val="00237470"/>
    <w:rsid w:val="00243119"/>
    <w:rsid w:val="00244BA4"/>
    <w:rsid w:val="00244EA0"/>
    <w:rsid w:val="0024590A"/>
    <w:rsid w:val="00247445"/>
    <w:rsid w:val="00251001"/>
    <w:rsid w:val="002520E8"/>
    <w:rsid w:val="002544EF"/>
    <w:rsid w:val="002563A2"/>
    <w:rsid w:val="002563B5"/>
    <w:rsid w:val="002568E1"/>
    <w:rsid w:val="0026024C"/>
    <w:rsid w:val="00260907"/>
    <w:rsid w:val="0026136E"/>
    <w:rsid w:val="002613F2"/>
    <w:rsid w:val="002707C1"/>
    <w:rsid w:val="00275F63"/>
    <w:rsid w:val="00284895"/>
    <w:rsid w:val="0029134F"/>
    <w:rsid w:val="00291FEC"/>
    <w:rsid w:val="00292602"/>
    <w:rsid w:val="00293FD7"/>
    <w:rsid w:val="002944FC"/>
    <w:rsid w:val="002A1AB2"/>
    <w:rsid w:val="002A29A7"/>
    <w:rsid w:val="002A48FD"/>
    <w:rsid w:val="002A4FC2"/>
    <w:rsid w:val="002A528C"/>
    <w:rsid w:val="002A5E0C"/>
    <w:rsid w:val="002B07E7"/>
    <w:rsid w:val="002B3366"/>
    <w:rsid w:val="002B5401"/>
    <w:rsid w:val="002B7662"/>
    <w:rsid w:val="002B7C21"/>
    <w:rsid w:val="002C0703"/>
    <w:rsid w:val="002C095C"/>
    <w:rsid w:val="002C1CF8"/>
    <w:rsid w:val="002C2AB8"/>
    <w:rsid w:val="002C2D40"/>
    <w:rsid w:val="002C53B4"/>
    <w:rsid w:val="002C6DB5"/>
    <w:rsid w:val="002C725F"/>
    <w:rsid w:val="002C7BE9"/>
    <w:rsid w:val="002C7E66"/>
    <w:rsid w:val="002D04D6"/>
    <w:rsid w:val="002D0E68"/>
    <w:rsid w:val="002D130D"/>
    <w:rsid w:val="002D1578"/>
    <w:rsid w:val="002D3F54"/>
    <w:rsid w:val="002D6404"/>
    <w:rsid w:val="002D647D"/>
    <w:rsid w:val="002D6751"/>
    <w:rsid w:val="002E1317"/>
    <w:rsid w:val="002E19B7"/>
    <w:rsid w:val="002E1D03"/>
    <w:rsid w:val="002E4C60"/>
    <w:rsid w:val="002E6102"/>
    <w:rsid w:val="002E6BF3"/>
    <w:rsid w:val="002E70BC"/>
    <w:rsid w:val="002F052E"/>
    <w:rsid w:val="002F0766"/>
    <w:rsid w:val="002F0ADB"/>
    <w:rsid w:val="002F0AFD"/>
    <w:rsid w:val="002F1DD0"/>
    <w:rsid w:val="002F2491"/>
    <w:rsid w:val="002F2F8B"/>
    <w:rsid w:val="002F3F85"/>
    <w:rsid w:val="002F45F5"/>
    <w:rsid w:val="002F5B70"/>
    <w:rsid w:val="002F6EF7"/>
    <w:rsid w:val="002F7F1F"/>
    <w:rsid w:val="003000C8"/>
    <w:rsid w:val="00301080"/>
    <w:rsid w:val="003012AF"/>
    <w:rsid w:val="00304136"/>
    <w:rsid w:val="00305094"/>
    <w:rsid w:val="00305B54"/>
    <w:rsid w:val="00306CDA"/>
    <w:rsid w:val="0031013F"/>
    <w:rsid w:val="003107DA"/>
    <w:rsid w:val="00310916"/>
    <w:rsid w:val="00315342"/>
    <w:rsid w:val="0031735C"/>
    <w:rsid w:val="00317595"/>
    <w:rsid w:val="00320730"/>
    <w:rsid w:val="00321055"/>
    <w:rsid w:val="003216D1"/>
    <w:rsid w:val="00321D3A"/>
    <w:rsid w:val="00323AEE"/>
    <w:rsid w:val="00325A6A"/>
    <w:rsid w:val="00326625"/>
    <w:rsid w:val="00326828"/>
    <w:rsid w:val="00326D51"/>
    <w:rsid w:val="003279BC"/>
    <w:rsid w:val="00330745"/>
    <w:rsid w:val="00330960"/>
    <w:rsid w:val="003317BC"/>
    <w:rsid w:val="0033189B"/>
    <w:rsid w:val="00332809"/>
    <w:rsid w:val="00332D37"/>
    <w:rsid w:val="00332D9D"/>
    <w:rsid w:val="00332FE8"/>
    <w:rsid w:val="00334BAC"/>
    <w:rsid w:val="00336CE5"/>
    <w:rsid w:val="003372D4"/>
    <w:rsid w:val="003402DA"/>
    <w:rsid w:val="00340BFB"/>
    <w:rsid w:val="00341494"/>
    <w:rsid w:val="003424D5"/>
    <w:rsid w:val="0034359B"/>
    <w:rsid w:val="00343D12"/>
    <w:rsid w:val="00345641"/>
    <w:rsid w:val="003456DC"/>
    <w:rsid w:val="00345F62"/>
    <w:rsid w:val="00345FB1"/>
    <w:rsid w:val="0035101F"/>
    <w:rsid w:val="00354D6A"/>
    <w:rsid w:val="003567A1"/>
    <w:rsid w:val="00356923"/>
    <w:rsid w:val="00356C13"/>
    <w:rsid w:val="0035790B"/>
    <w:rsid w:val="003610E8"/>
    <w:rsid w:val="0036575A"/>
    <w:rsid w:val="00365ED4"/>
    <w:rsid w:val="0036677D"/>
    <w:rsid w:val="00367592"/>
    <w:rsid w:val="003718AA"/>
    <w:rsid w:val="00371954"/>
    <w:rsid w:val="003730BA"/>
    <w:rsid w:val="00375E5B"/>
    <w:rsid w:val="003763D7"/>
    <w:rsid w:val="00377188"/>
    <w:rsid w:val="00382508"/>
    <w:rsid w:val="0038314B"/>
    <w:rsid w:val="00383317"/>
    <w:rsid w:val="00385AC5"/>
    <w:rsid w:val="00385AD9"/>
    <w:rsid w:val="0039112D"/>
    <w:rsid w:val="00391388"/>
    <w:rsid w:val="0039150C"/>
    <w:rsid w:val="00393B40"/>
    <w:rsid w:val="00394413"/>
    <w:rsid w:val="003A06C6"/>
    <w:rsid w:val="003A08A1"/>
    <w:rsid w:val="003A4C06"/>
    <w:rsid w:val="003A4D20"/>
    <w:rsid w:val="003A73F7"/>
    <w:rsid w:val="003A7849"/>
    <w:rsid w:val="003B098D"/>
    <w:rsid w:val="003B107E"/>
    <w:rsid w:val="003B2B49"/>
    <w:rsid w:val="003B4737"/>
    <w:rsid w:val="003B4EB0"/>
    <w:rsid w:val="003B57A0"/>
    <w:rsid w:val="003B7C4F"/>
    <w:rsid w:val="003C0024"/>
    <w:rsid w:val="003C1908"/>
    <w:rsid w:val="003C1F12"/>
    <w:rsid w:val="003C3106"/>
    <w:rsid w:val="003C3A6F"/>
    <w:rsid w:val="003C5F94"/>
    <w:rsid w:val="003C6701"/>
    <w:rsid w:val="003D0692"/>
    <w:rsid w:val="003D0C3B"/>
    <w:rsid w:val="003D66E4"/>
    <w:rsid w:val="003D6FEE"/>
    <w:rsid w:val="003D79C2"/>
    <w:rsid w:val="003D7C30"/>
    <w:rsid w:val="003E1347"/>
    <w:rsid w:val="003E265C"/>
    <w:rsid w:val="003E26C9"/>
    <w:rsid w:val="003E2791"/>
    <w:rsid w:val="003E3551"/>
    <w:rsid w:val="003E3E3C"/>
    <w:rsid w:val="003E486D"/>
    <w:rsid w:val="003E575E"/>
    <w:rsid w:val="003E5D17"/>
    <w:rsid w:val="003E5D45"/>
    <w:rsid w:val="003E6BA0"/>
    <w:rsid w:val="003F02BC"/>
    <w:rsid w:val="003F19FE"/>
    <w:rsid w:val="003F39E2"/>
    <w:rsid w:val="003F4325"/>
    <w:rsid w:val="003F43B1"/>
    <w:rsid w:val="003F585E"/>
    <w:rsid w:val="003F5DFA"/>
    <w:rsid w:val="003F67B3"/>
    <w:rsid w:val="003F7BFC"/>
    <w:rsid w:val="00400920"/>
    <w:rsid w:val="00400CC5"/>
    <w:rsid w:val="00402D94"/>
    <w:rsid w:val="00402DAE"/>
    <w:rsid w:val="00403F22"/>
    <w:rsid w:val="004047CB"/>
    <w:rsid w:val="00404C49"/>
    <w:rsid w:val="00405703"/>
    <w:rsid w:val="004067DC"/>
    <w:rsid w:val="0041031E"/>
    <w:rsid w:val="004135F3"/>
    <w:rsid w:val="00414C26"/>
    <w:rsid w:val="00415E67"/>
    <w:rsid w:val="00417B9E"/>
    <w:rsid w:val="0042086B"/>
    <w:rsid w:val="00420983"/>
    <w:rsid w:val="0042290D"/>
    <w:rsid w:val="00423825"/>
    <w:rsid w:val="00424083"/>
    <w:rsid w:val="004263F4"/>
    <w:rsid w:val="00426CE8"/>
    <w:rsid w:val="004305F3"/>
    <w:rsid w:val="00430DC5"/>
    <w:rsid w:val="00431C05"/>
    <w:rsid w:val="00431D34"/>
    <w:rsid w:val="00434BF1"/>
    <w:rsid w:val="004365F2"/>
    <w:rsid w:val="00436A1C"/>
    <w:rsid w:val="00440D0A"/>
    <w:rsid w:val="00441B28"/>
    <w:rsid w:val="004420C3"/>
    <w:rsid w:val="0044244F"/>
    <w:rsid w:val="004459AC"/>
    <w:rsid w:val="00446701"/>
    <w:rsid w:val="00446C3D"/>
    <w:rsid w:val="00446E80"/>
    <w:rsid w:val="00450519"/>
    <w:rsid w:val="00450FEF"/>
    <w:rsid w:val="0045170E"/>
    <w:rsid w:val="00452AD8"/>
    <w:rsid w:val="00452D18"/>
    <w:rsid w:val="00453609"/>
    <w:rsid w:val="00455268"/>
    <w:rsid w:val="004567A6"/>
    <w:rsid w:val="0046019F"/>
    <w:rsid w:val="004605D2"/>
    <w:rsid w:val="00461079"/>
    <w:rsid w:val="00461BD5"/>
    <w:rsid w:val="00462FA7"/>
    <w:rsid w:val="00463835"/>
    <w:rsid w:val="00464B11"/>
    <w:rsid w:val="00465115"/>
    <w:rsid w:val="00467DC8"/>
    <w:rsid w:val="00470D60"/>
    <w:rsid w:val="00471184"/>
    <w:rsid w:val="00472229"/>
    <w:rsid w:val="00472AD6"/>
    <w:rsid w:val="004802BF"/>
    <w:rsid w:val="0048309B"/>
    <w:rsid w:val="00483278"/>
    <w:rsid w:val="00483E26"/>
    <w:rsid w:val="004845D9"/>
    <w:rsid w:val="0048488B"/>
    <w:rsid w:val="004852A2"/>
    <w:rsid w:val="004868BC"/>
    <w:rsid w:val="004872F8"/>
    <w:rsid w:val="004903D8"/>
    <w:rsid w:val="004905FE"/>
    <w:rsid w:val="0049099A"/>
    <w:rsid w:val="00492967"/>
    <w:rsid w:val="00492E14"/>
    <w:rsid w:val="004960E2"/>
    <w:rsid w:val="0049768E"/>
    <w:rsid w:val="004A05DB"/>
    <w:rsid w:val="004A16EC"/>
    <w:rsid w:val="004A2E6D"/>
    <w:rsid w:val="004A326C"/>
    <w:rsid w:val="004A3E28"/>
    <w:rsid w:val="004B08B7"/>
    <w:rsid w:val="004B404E"/>
    <w:rsid w:val="004C140E"/>
    <w:rsid w:val="004C1413"/>
    <w:rsid w:val="004C1A17"/>
    <w:rsid w:val="004C1C9C"/>
    <w:rsid w:val="004C23F7"/>
    <w:rsid w:val="004C494B"/>
    <w:rsid w:val="004C528C"/>
    <w:rsid w:val="004C7AB0"/>
    <w:rsid w:val="004D5363"/>
    <w:rsid w:val="004D581F"/>
    <w:rsid w:val="004D5855"/>
    <w:rsid w:val="004D5AAA"/>
    <w:rsid w:val="004D7DA1"/>
    <w:rsid w:val="004E0B87"/>
    <w:rsid w:val="004E0BDB"/>
    <w:rsid w:val="004E4AB2"/>
    <w:rsid w:val="004E51BD"/>
    <w:rsid w:val="004E5BC6"/>
    <w:rsid w:val="004E5CEE"/>
    <w:rsid w:val="004E6823"/>
    <w:rsid w:val="004E7E8D"/>
    <w:rsid w:val="004F1059"/>
    <w:rsid w:val="004F37DF"/>
    <w:rsid w:val="004F484D"/>
    <w:rsid w:val="004F4B82"/>
    <w:rsid w:val="00500CCE"/>
    <w:rsid w:val="00501F0E"/>
    <w:rsid w:val="0050231A"/>
    <w:rsid w:val="00502701"/>
    <w:rsid w:val="00503006"/>
    <w:rsid w:val="00503A2C"/>
    <w:rsid w:val="00511954"/>
    <w:rsid w:val="00512F96"/>
    <w:rsid w:val="0051303A"/>
    <w:rsid w:val="00513C52"/>
    <w:rsid w:val="005165F8"/>
    <w:rsid w:val="00516B72"/>
    <w:rsid w:val="00517B5A"/>
    <w:rsid w:val="00525CF9"/>
    <w:rsid w:val="00525ED4"/>
    <w:rsid w:val="00525F6F"/>
    <w:rsid w:val="00525FA3"/>
    <w:rsid w:val="005269E0"/>
    <w:rsid w:val="00526DF8"/>
    <w:rsid w:val="00530FFC"/>
    <w:rsid w:val="00531320"/>
    <w:rsid w:val="00532AD2"/>
    <w:rsid w:val="005331CB"/>
    <w:rsid w:val="0053368D"/>
    <w:rsid w:val="00533CCC"/>
    <w:rsid w:val="00534258"/>
    <w:rsid w:val="005347C8"/>
    <w:rsid w:val="005356C5"/>
    <w:rsid w:val="00536AB8"/>
    <w:rsid w:val="00537937"/>
    <w:rsid w:val="0053795D"/>
    <w:rsid w:val="00537E6C"/>
    <w:rsid w:val="00540C90"/>
    <w:rsid w:val="00541CF3"/>
    <w:rsid w:val="00542126"/>
    <w:rsid w:val="005422A3"/>
    <w:rsid w:val="0054339A"/>
    <w:rsid w:val="00543AEC"/>
    <w:rsid w:val="0054479D"/>
    <w:rsid w:val="00544DAA"/>
    <w:rsid w:val="00544DBE"/>
    <w:rsid w:val="00545B99"/>
    <w:rsid w:val="005473C1"/>
    <w:rsid w:val="00551193"/>
    <w:rsid w:val="005554AA"/>
    <w:rsid w:val="00555D7A"/>
    <w:rsid w:val="005574B6"/>
    <w:rsid w:val="00561364"/>
    <w:rsid w:val="00566395"/>
    <w:rsid w:val="00566DC8"/>
    <w:rsid w:val="0056766F"/>
    <w:rsid w:val="00571431"/>
    <w:rsid w:val="00571CE2"/>
    <w:rsid w:val="00571E2D"/>
    <w:rsid w:val="00571F5E"/>
    <w:rsid w:val="00572B85"/>
    <w:rsid w:val="005742B9"/>
    <w:rsid w:val="00574309"/>
    <w:rsid w:val="005744ED"/>
    <w:rsid w:val="005826DE"/>
    <w:rsid w:val="00584C1A"/>
    <w:rsid w:val="00585031"/>
    <w:rsid w:val="00585035"/>
    <w:rsid w:val="00590F15"/>
    <w:rsid w:val="00593229"/>
    <w:rsid w:val="0059417B"/>
    <w:rsid w:val="00596AAD"/>
    <w:rsid w:val="0059722F"/>
    <w:rsid w:val="005A03BA"/>
    <w:rsid w:val="005A0E02"/>
    <w:rsid w:val="005A144C"/>
    <w:rsid w:val="005A19C1"/>
    <w:rsid w:val="005A3F8D"/>
    <w:rsid w:val="005A429F"/>
    <w:rsid w:val="005A5EA3"/>
    <w:rsid w:val="005A6059"/>
    <w:rsid w:val="005B093A"/>
    <w:rsid w:val="005B15CB"/>
    <w:rsid w:val="005B1899"/>
    <w:rsid w:val="005B2F8D"/>
    <w:rsid w:val="005B7D92"/>
    <w:rsid w:val="005C10C9"/>
    <w:rsid w:val="005C1B43"/>
    <w:rsid w:val="005C1F71"/>
    <w:rsid w:val="005C3770"/>
    <w:rsid w:val="005C44C7"/>
    <w:rsid w:val="005C4E04"/>
    <w:rsid w:val="005C738F"/>
    <w:rsid w:val="005C7626"/>
    <w:rsid w:val="005D5573"/>
    <w:rsid w:val="005D5779"/>
    <w:rsid w:val="005D5DE8"/>
    <w:rsid w:val="005D6EAA"/>
    <w:rsid w:val="005E13C3"/>
    <w:rsid w:val="005E1DEA"/>
    <w:rsid w:val="005E2675"/>
    <w:rsid w:val="005E42DA"/>
    <w:rsid w:val="005E62E1"/>
    <w:rsid w:val="005E7E48"/>
    <w:rsid w:val="005F19A4"/>
    <w:rsid w:val="005F246C"/>
    <w:rsid w:val="005F38F7"/>
    <w:rsid w:val="005F5D21"/>
    <w:rsid w:val="005F677D"/>
    <w:rsid w:val="005F6B4D"/>
    <w:rsid w:val="005F6BB1"/>
    <w:rsid w:val="005F7D54"/>
    <w:rsid w:val="0060064D"/>
    <w:rsid w:val="00600C72"/>
    <w:rsid w:val="00600E3D"/>
    <w:rsid w:val="0060167E"/>
    <w:rsid w:val="006018CD"/>
    <w:rsid w:val="006027EC"/>
    <w:rsid w:val="0060286E"/>
    <w:rsid w:val="00602B86"/>
    <w:rsid w:val="00603FC6"/>
    <w:rsid w:val="006050D4"/>
    <w:rsid w:val="00605562"/>
    <w:rsid w:val="00605ED7"/>
    <w:rsid w:val="00606B3F"/>
    <w:rsid w:val="00611481"/>
    <w:rsid w:val="00611671"/>
    <w:rsid w:val="00614A7C"/>
    <w:rsid w:val="0061554E"/>
    <w:rsid w:val="00615A0B"/>
    <w:rsid w:val="0061787B"/>
    <w:rsid w:val="0062110C"/>
    <w:rsid w:val="00621476"/>
    <w:rsid w:val="00621520"/>
    <w:rsid w:val="00621927"/>
    <w:rsid w:val="00621D50"/>
    <w:rsid w:val="006226AC"/>
    <w:rsid w:val="00623D5D"/>
    <w:rsid w:val="006251E3"/>
    <w:rsid w:val="006264BA"/>
    <w:rsid w:val="0062694B"/>
    <w:rsid w:val="0062735B"/>
    <w:rsid w:val="00630BED"/>
    <w:rsid w:val="00631DB8"/>
    <w:rsid w:val="0063388A"/>
    <w:rsid w:val="00633A61"/>
    <w:rsid w:val="00633A98"/>
    <w:rsid w:val="006369E1"/>
    <w:rsid w:val="00637F6A"/>
    <w:rsid w:val="0064048A"/>
    <w:rsid w:val="0064215C"/>
    <w:rsid w:val="00642D2C"/>
    <w:rsid w:val="00644310"/>
    <w:rsid w:val="0064485F"/>
    <w:rsid w:val="00644A0E"/>
    <w:rsid w:val="00644C8F"/>
    <w:rsid w:val="006471A2"/>
    <w:rsid w:val="006527D4"/>
    <w:rsid w:val="00653FC4"/>
    <w:rsid w:val="006545C9"/>
    <w:rsid w:val="00655F6F"/>
    <w:rsid w:val="00657EDD"/>
    <w:rsid w:val="006603EF"/>
    <w:rsid w:val="00660513"/>
    <w:rsid w:val="00665929"/>
    <w:rsid w:val="006659A9"/>
    <w:rsid w:val="00665B79"/>
    <w:rsid w:val="006664B8"/>
    <w:rsid w:val="00666862"/>
    <w:rsid w:val="00666EFC"/>
    <w:rsid w:val="006672F2"/>
    <w:rsid w:val="00667CB7"/>
    <w:rsid w:val="00671C3B"/>
    <w:rsid w:val="006744EC"/>
    <w:rsid w:val="0067549C"/>
    <w:rsid w:val="006768B5"/>
    <w:rsid w:val="00677703"/>
    <w:rsid w:val="006806EC"/>
    <w:rsid w:val="0068166F"/>
    <w:rsid w:val="0068298A"/>
    <w:rsid w:val="00682CD4"/>
    <w:rsid w:val="00683223"/>
    <w:rsid w:val="00683F60"/>
    <w:rsid w:val="00685617"/>
    <w:rsid w:val="006860D1"/>
    <w:rsid w:val="00691832"/>
    <w:rsid w:val="00692479"/>
    <w:rsid w:val="00693764"/>
    <w:rsid w:val="0069419C"/>
    <w:rsid w:val="00694780"/>
    <w:rsid w:val="00694FCA"/>
    <w:rsid w:val="00695D9B"/>
    <w:rsid w:val="006969DB"/>
    <w:rsid w:val="00697074"/>
    <w:rsid w:val="0069717C"/>
    <w:rsid w:val="006972AE"/>
    <w:rsid w:val="00697E3F"/>
    <w:rsid w:val="006A02FA"/>
    <w:rsid w:val="006A16F2"/>
    <w:rsid w:val="006A29BD"/>
    <w:rsid w:val="006A3AFF"/>
    <w:rsid w:val="006A53EB"/>
    <w:rsid w:val="006A540A"/>
    <w:rsid w:val="006A57BC"/>
    <w:rsid w:val="006A5E8E"/>
    <w:rsid w:val="006A6654"/>
    <w:rsid w:val="006A7624"/>
    <w:rsid w:val="006B2B54"/>
    <w:rsid w:val="006B343C"/>
    <w:rsid w:val="006B3A7A"/>
    <w:rsid w:val="006B4737"/>
    <w:rsid w:val="006B5887"/>
    <w:rsid w:val="006C3822"/>
    <w:rsid w:val="006C3FBD"/>
    <w:rsid w:val="006C5D60"/>
    <w:rsid w:val="006C6619"/>
    <w:rsid w:val="006C68D2"/>
    <w:rsid w:val="006D138C"/>
    <w:rsid w:val="006D29B8"/>
    <w:rsid w:val="006D6872"/>
    <w:rsid w:val="006D739C"/>
    <w:rsid w:val="006E04D2"/>
    <w:rsid w:val="006E217D"/>
    <w:rsid w:val="006E26A0"/>
    <w:rsid w:val="006E2E03"/>
    <w:rsid w:val="006E3825"/>
    <w:rsid w:val="006E4504"/>
    <w:rsid w:val="006E6C79"/>
    <w:rsid w:val="006E703D"/>
    <w:rsid w:val="006F0E49"/>
    <w:rsid w:val="006F3DD6"/>
    <w:rsid w:val="006F42B4"/>
    <w:rsid w:val="006F5A77"/>
    <w:rsid w:val="006F5B80"/>
    <w:rsid w:val="006F6831"/>
    <w:rsid w:val="00703A77"/>
    <w:rsid w:val="00703E02"/>
    <w:rsid w:val="00705653"/>
    <w:rsid w:val="00705ED3"/>
    <w:rsid w:val="007076C3"/>
    <w:rsid w:val="00710062"/>
    <w:rsid w:val="007123A5"/>
    <w:rsid w:val="007124A3"/>
    <w:rsid w:val="007128DC"/>
    <w:rsid w:val="007137D7"/>
    <w:rsid w:val="007140F5"/>
    <w:rsid w:val="00717D17"/>
    <w:rsid w:val="007200CC"/>
    <w:rsid w:val="007201E1"/>
    <w:rsid w:val="007218C9"/>
    <w:rsid w:val="00722A0E"/>
    <w:rsid w:val="00723321"/>
    <w:rsid w:val="00724322"/>
    <w:rsid w:val="00725D18"/>
    <w:rsid w:val="00726D6B"/>
    <w:rsid w:val="0072725E"/>
    <w:rsid w:val="007277EE"/>
    <w:rsid w:val="00730517"/>
    <w:rsid w:val="00730F93"/>
    <w:rsid w:val="00731F4D"/>
    <w:rsid w:val="0073435C"/>
    <w:rsid w:val="00735504"/>
    <w:rsid w:val="00735B3E"/>
    <w:rsid w:val="00735FA3"/>
    <w:rsid w:val="00737DF1"/>
    <w:rsid w:val="00742F20"/>
    <w:rsid w:val="00744458"/>
    <w:rsid w:val="00744F52"/>
    <w:rsid w:val="007527D3"/>
    <w:rsid w:val="00756508"/>
    <w:rsid w:val="007605A2"/>
    <w:rsid w:val="00761551"/>
    <w:rsid w:val="00765D25"/>
    <w:rsid w:val="00766948"/>
    <w:rsid w:val="00767887"/>
    <w:rsid w:val="00771452"/>
    <w:rsid w:val="007723B5"/>
    <w:rsid w:val="00773683"/>
    <w:rsid w:val="007739CD"/>
    <w:rsid w:val="007739DF"/>
    <w:rsid w:val="007741F6"/>
    <w:rsid w:val="007770B8"/>
    <w:rsid w:val="0077777A"/>
    <w:rsid w:val="00782AB8"/>
    <w:rsid w:val="00786157"/>
    <w:rsid w:val="007869DD"/>
    <w:rsid w:val="007870B5"/>
    <w:rsid w:val="007870EE"/>
    <w:rsid w:val="00791C65"/>
    <w:rsid w:val="00792474"/>
    <w:rsid w:val="00792CB2"/>
    <w:rsid w:val="00796522"/>
    <w:rsid w:val="00797DDF"/>
    <w:rsid w:val="007A0472"/>
    <w:rsid w:val="007A0A57"/>
    <w:rsid w:val="007A0D2D"/>
    <w:rsid w:val="007A0DE8"/>
    <w:rsid w:val="007A13C1"/>
    <w:rsid w:val="007A5C4B"/>
    <w:rsid w:val="007A7C46"/>
    <w:rsid w:val="007B3465"/>
    <w:rsid w:val="007B34D2"/>
    <w:rsid w:val="007B3713"/>
    <w:rsid w:val="007B4E94"/>
    <w:rsid w:val="007B4F0B"/>
    <w:rsid w:val="007B51EA"/>
    <w:rsid w:val="007B533B"/>
    <w:rsid w:val="007B65A5"/>
    <w:rsid w:val="007B6B8D"/>
    <w:rsid w:val="007B6F67"/>
    <w:rsid w:val="007C0A66"/>
    <w:rsid w:val="007C16E1"/>
    <w:rsid w:val="007C5AD1"/>
    <w:rsid w:val="007D1E0D"/>
    <w:rsid w:val="007D4478"/>
    <w:rsid w:val="007D62F7"/>
    <w:rsid w:val="007D7BDC"/>
    <w:rsid w:val="007E1B0F"/>
    <w:rsid w:val="007E2EB9"/>
    <w:rsid w:val="007E3CA9"/>
    <w:rsid w:val="007E44BE"/>
    <w:rsid w:val="007E4AB1"/>
    <w:rsid w:val="007E5576"/>
    <w:rsid w:val="007E58EE"/>
    <w:rsid w:val="007E5E78"/>
    <w:rsid w:val="007E6238"/>
    <w:rsid w:val="007E6C02"/>
    <w:rsid w:val="007E793A"/>
    <w:rsid w:val="007F21E9"/>
    <w:rsid w:val="007F3F10"/>
    <w:rsid w:val="007F4352"/>
    <w:rsid w:val="007F43AF"/>
    <w:rsid w:val="007F4C59"/>
    <w:rsid w:val="007F6378"/>
    <w:rsid w:val="007F6716"/>
    <w:rsid w:val="007F67D5"/>
    <w:rsid w:val="007F6BF9"/>
    <w:rsid w:val="00804C5E"/>
    <w:rsid w:val="00805499"/>
    <w:rsid w:val="00807BD1"/>
    <w:rsid w:val="0081331B"/>
    <w:rsid w:val="0081490A"/>
    <w:rsid w:val="00814EB2"/>
    <w:rsid w:val="0081592B"/>
    <w:rsid w:val="008176E7"/>
    <w:rsid w:val="00817F43"/>
    <w:rsid w:val="00821050"/>
    <w:rsid w:val="008211DC"/>
    <w:rsid w:val="008264F5"/>
    <w:rsid w:val="008278B3"/>
    <w:rsid w:val="00827FF1"/>
    <w:rsid w:val="00830411"/>
    <w:rsid w:val="00831315"/>
    <w:rsid w:val="00832D4D"/>
    <w:rsid w:val="00833260"/>
    <w:rsid w:val="008338F0"/>
    <w:rsid w:val="00833E0B"/>
    <w:rsid w:val="008362A9"/>
    <w:rsid w:val="00836728"/>
    <w:rsid w:val="0083753C"/>
    <w:rsid w:val="00837D25"/>
    <w:rsid w:val="00840209"/>
    <w:rsid w:val="008402A5"/>
    <w:rsid w:val="00840733"/>
    <w:rsid w:val="00840FFC"/>
    <w:rsid w:val="0084263B"/>
    <w:rsid w:val="00843E6E"/>
    <w:rsid w:val="0084444E"/>
    <w:rsid w:val="00845142"/>
    <w:rsid w:val="008469F8"/>
    <w:rsid w:val="00847807"/>
    <w:rsid w:val="0085317A"/>
    <w:rsid w:val="0085451A"/>
    <w:rsid w:val="00856737"/>
    <w:rsid w:val="0085735D"/>
    <w:rsid w:val="00860874"/>
    <w:rsid w:val="00863429"/>
    <w:rsid w:val="008647C4"/>
    <w:rsid w:val="00864DD2"/>
    <w:rsid w:val="00864EF2"/>
    <w:rsid w:val="0086543C"/>
    <w:rsid w:val="00865E68"/>
    <w:rsid w:val="00870437"/>
    <w:rsid w:val="008711DC"/>
    <w:rsid w:val="00872F11"/>
    <w:rsid w:val="008741AA"/>
    <w:rsid w:val="008744FB"/>
    <w:rsid w:val="00874A7A"/>
    <w:rsid w:val="00877604"/>
    <w:rsid w:val="0088241D"/>
    <w:rsid w:val="00883F20"/>
    <w:rsid w:val="00884998"/>
    <w:rsid w:val="008863FB"/>
    <w:rsid w:val="00886A6A"/>
    <w:rsid w:val="00887DF0"/>
    <w:rsid w:val="00890FB6"/>
    <w:rsid w:val="0089102A"/>
    <w:rsid w:val="00891AE6"/>
    <w:rsid w:val="00893581"/>
    <w:rsid w:val="00895B69"/>
    <w:rsid w:val="00896205"/>
    <w:rsid w:val="00897FF2"/>
    <w:rsid w:val="008A0D7C"/>
    <w:rsid w:val="008A349F"/>
    <w:rsid w:val="008A3642"/>
    <w:rsid w:val="008A4316"/>
    <w:rsid w:val="008A4607"/>
    <w:rsid w:val="008A5354"/>
    <w:rsid w:val="008A5489"/>
    <w:rsid w:val="008A55B7"/>
    <w:rsid w:val="008A55E3"/>
    <w:rsid w:val="008A56ED"/>
    <w:rsid w:val="008A6328"/>
    <w:rsid w:val="008A68F6"/>
    <w:rsid w:val="008A712F"/>
    <w:rsid w:val="008A7E13"/>
    <w:rsid w:val="008B0341"/>
    <w:rsid w:val="008B1B5C"/>
    <w:rsid w:val="008B229C"/>
    <w:rsid w:val="008B23FD"/>
    <w:rsid w:val="008B5C3D"/>
    <w:rsid w:val="008B6993"/>
    <w:rsid w:val="008B6E2A"/>
    <w:rsid w:val="008B6F29"/>
    <w:rsid w:val="008C07F2"/>
    <w:rsid w:val="008C08D6"/>
    <w:rsid w:val="008C124E"/>
    <w:rsid w:val="008C16A6"/>
    <w:rsid w:val="008C2160"/>
    <w:rsid w:val="008C60AF"/>
    <w:rsid w:val="008C6EF5"/>
    <w:rsid w:val="008D2735"/>
    <w:rsid w:val="008D2ED2"/>
    <w:rsid w:val="008D69AE"/>
    <w:rsid w:val="008D7C16"/>
    <w:rsid w:val="008E24BB"/>
    <w:rsid w:val="008E2C50"/>
    <w:rsid w:val="008E34E6"/>
    <w:rsid w:val="008E44AD"/>
    <w:rsid w:val="008E688D"/>
    <w:rsid w:val="008E71A5"/>
    <w:rsid w:val="008E77BC"/>
    <w:rsid w:val="008F32F8"/>
    <w:rsid w:val="008F35BA"/>
    <w:rsid w:val="008F37EB"/>
    <w:rsid w:val="008F3B27"/>
    <w:rsid w:val="008F3B48"/>
    <w:rsid w:val="008F5896"/>
    <w:rsid w:val="00901E3A"/>
    <w:rsid w:val="00902920"/>
    <w:rsid w:val="00902934"/>
    <w:rsid w:val="00902C68"/>
    <w:rsid w:val="0090417D"/>
    <w:rsid w:val="0090513E"/>
    <w:rsid w:val="00905225"/>
    <w:rsid w:val="00906CDC"/>
    <w:rsid w:val="00914192"/>
    <w:rsid w:val="009151EF"/>
    <w:rsid w:val="0091540B"/>
    <w:rsid w:val="00915926"/>
    <w:rsid w:val="00916359"/>
    <w:rsid w:val="00917F08"/>
    <w:rsid w:val="009200F7"/>
    <w:rsid w:val="00921802"/>
    <w:rsid w:val="009220AD"/>
    <w:rsid w:val="009227A2"/>
    <w:rsid w:val="009245E4"/>
    <w:rsid w:val="00926541"/>
    <w:rsid w:val="00930EDA"/>
    <w:rsid w:val="00931007"/>
    <w:rsid w:val="00931F58"/>
    <w:rsid w:val="009330DF"/>
    <w:rsid w:val="009337FE"/>
    <w:rsid w:val="00935C2B"/>
    <w:rsid w:val="00936A84"/>
    <w:rsid w:val="009402A0"/>
    <w:rsid w:val="0094062E"/>
    <w:rsid w:val="0094201B"/>
    <w:rsid w:val="009446C4"/>
    <w:rsid w:val="00945A5A"/>
    <w:rsid w:val="00950098"/>
    <w:rsid w:val="0095118C"/>
    <w:rsid w:val="00953AFD"/>
    <w:rsid w:val="00954656"/>
    <w:rsid w:val="0095487E"/>
    <w:rsid w:val="009555E3"/>
    <w:rsid w:val="0095577A"/>
    <w:rsid w:val="00956542"/>
    <w:rsid w:val="00956FF7"/>
    <w:rsid w:val="0096078A"/>
    <w:rsid w:val="009623C8"/>
    <w:rsid w:val="00963280"/>
    <w:rsid w:val="00964526"/>
    <w:rsid w:val="009648AB"/>
    <w:rsid w:val="009667C2"/>
    <w:rsid w:val="009707F3"/>
    <w:rsid w:val="00971025"/>
    <w:rsid w:val="009719C3"/>
    <w:rsid w:val="00971CED"/>
    <w:rsid w:val="00972E1B"/>
    <w:rsid w:val="00977FE2"/>
    <w:rsid w:val="00981BE0"/>
    <w:rsid w:val="00981E92"/>
    <w:rsid w:val="009843EB"/>
    <w:rsid w:val="00984FB9"/>
    <w:rsid w:val="00984FC0"/>
    <w:rsid w:val="00987AD7"/>
    <w:rsid w:val="00987CCC"/>
    <w:rsid w:val="0099039B"/>
    <w:rsid w:val="00992087"/>
    <w:rsid w:val="009947A8"/>
    <w:rsid w:val="00994B3E"/>
    <w:rsid w:val="00996EAD"/>
    <w:rsid w:val="009A3B46"/>
    <w:rsid w:val="009A52BE"/>
    <w:rsid w:val="009A6717"/>
    <w:rsid w:val="009A71ED"/>
    <w:rsid w:val="009A77D8"/>
    <w:rsid w:val="009B1EB9"/>
    <w:rsid w:val="009B33F1"/>
    <w:rsid w:val="009B3B0D"/>
    <w:rsid w:val="009B4808"/>
    <w:rsid w:val="009B7E30"/>
    <w:rsid w:val="009C08DE"/>
    <w:rsid w:val="009C1B8E"/>
    <w:rsid w:val="009C4254"/>
    <w:rsid w:val="009C5A11"/>
    <w:rsid w:val="009C5BB9"/>
    <w:rsid w:val="009C5CFC"/>
    <w:rsid w:val="009C6655"/>
    <w:rsid w:val="009C73B2"/>
    <w:rsid w:val="009C7DBD"/>
    <w:rsid w:val="009D19F5"/>
    <w:rsid w:val="009D1B77"/>
    <w:rsid w:val="009D40E0"/>
    <w:rsid w:val="009D4ADC"/>
    <w:rsid w:val="009D4DB2"/>
    <w:rsid w:val="009E03B6"/>
    <w:rsid w:val="009E1206"/>
    <w:rsid w:val="009E1C12"/>
    <w:rsid w:val="009E5AB9"/>
    <w:rsid w:val="009E5AED"/>
    <w:rsid w:val="009E6590"/>
    <w:rsid w:val="009E6B94"/>
    <w:rsid w:val="009E787C"/>
    <w:rsid w:val="009E7F49"/>
    <w:rsid w:val="009F1FB4"/>
    <w:rsid w:val="009F20A3"/>
    <w:rsid w:val="009F3222"/>
    <w:rsid w:val="009F4E47"/>
    <w:rsid w:val="009F5F07"/>
    <w:rsid w:val="009F5F86"/>
    <w:rsid w:val="009F6A16"/>
    <w:rsid w:val="009F6A1A"/>
    <w:rsid w:val="009F7E7C"/>
    <w:rsid w:val="00A000C7"/>
    <w:rsid w:val="00A00BB9"/>
    <w:rsid w:val="00A01024"/>
    <w:rsid w:val="00A032D7"/>
    <w:rsid w:val="00A039D3"/>
    <w:rsid w:val="00A04596"/>
    <w:rsid w:val="00A06AF4"/>
    <w:rsid w:val="00A071F3"/>
    <w:rsid w:val="00A07D80"/>
    <w:rsid w:val="00A10F15"/>
    <w:rsid w:val="00A1162F"/>
    <w:rsid w:val="00A122C7"/>
    <w:rsid w:val="00A13C34"/>
    <w:rsid w:val="00A15E41"/>
    <w:rsid w:val="00A16C33"/>
    <w:rsid w:val="00A16F37"/>
    <w:rsid w:val="00A205E0"/>
    <w:rsid w:val="00A208E3"/>
    <w:rsid w:val="00A20A96"/>
    <w:rsid w:val="00A2123C"/>
    <w:rsid w:val="00A216C4"/>
    <w:rsid w:val="00A21BD2"/>
    <w:rsid w:val="00A22738"/>
    <w:rsid w:val="00A23382"/>
    <w:rsid w:val="00A238C5"/>
    <w:rsid w:val="00A27105"/>
    <w:rsid w:val="00A30249"/>
    <w:rsid w:val="00A302E6"/>
    <w:rsid w:val="00A34C4E"/>
    <w:rsid w:val="00A35001"/>
    <w:rsid w:val="00A356C8"/>
    <w:rsid w:val="00A359B9"/>
    <w:rsid w:val="00A37298"/>
    <w:rsid w:val="00A3770B"/>
    <w:rsid w:val="00A412F9"/>
    <w:rsid w:val="00A416BF"/>
    <w:rsid w:val="00A41F13"/>
    <w:rsid w:val="00A449F5"/>
    <w:rsid w:val="00A44BC6"/>
    <w:rsid w:val="00A4777B"/>
    <w:rsid w:val="00A50367"/>
    <w:rsid w:val="00A503D9"/>
    <w:rsid w:val="00A50EDC"/>
    <w:rsid w:val="00A51B4A"/>
    <w:rsid w:val="00A51DD0"/>
    <w:rsid w:val="00A53FD7"/>
    <w:rsid w:val="00A54342"/>
    <w:rsid w:val="00A54BAF"/>
    <w:rsid w:val="00A55694"/>
    <w:rsid w:val="00A6136F"/>
    <w:rsid w:val="00A6278E"/>
    <w:rsid w:val="00A629CB"/>
    <w:rsid w:val="00A64E55"/>
    <w:rsid w:val="00A67183"/>
    <w:rsid w:val="00A671B7"/>
    <w:rsid w:val="00A67562"/>
    <w:rsid w:val="00A7101A"/>
    <w:rsid w:val="00A72064"/>
    <w:rsid w:val="00A74064"/>
    <w:rsid w:val="00A75B2D"/>
    <w:rsid w:val="00A76987"/>
    <w:rsid w:val="00A774AC"/>
    <w:rsid w:val="00A80963"/>
    <w:rsid w:val="00A81EC6"/>
    <w:rsid w:val="00A83FA4"/>
    <w:rsid w:val="00A84E83"/>
    <w:rsid w:val="00A85B8C"/>
    <w:rsid w:val="00A870BE"/>
    <w:rsid w:val="00A87B72"/>
    <w:rsid w:val="00A90420"/>
    <w:rsid w:val="00A91C4D"/>
    <w:rsid w:val="00A920AA"/>
    <w:rsid w:val="00A93A28"/>
    <w:rsid w:val="00A9429C"/>
    <w:rsid w:val="00A94F72"/>
    <w:rsid w:val="00A95068"/>
    <w:rsid w:val="00A95B88"/>
    <w:rsid w:val="00A95DAE"/>
    <w:rsid w:val="00A9653B"/>
    <w:rsid w:val="00A96E7C"/>
    <w:rsid w:val="00AA0FAB"/>
    <w:rsid w:val="00AA1897"/>
    <w:rsid w:val="00AA1BA5"/>
    <w:rsid w:val="00AA1C10"/>
    <w:rsid w:val="00AA3A71"/>
    <w:rsid w:val="00AA4E2A"/>
    <w:rsid w:val="00AA5D42"/>
    <w:rsid w:val="00AA607D"/>
    <w:rsid w:val="00AA7D5D"/>
    <w:rsid w:val="00AB02F7"/>
    <w:rsid w:val="00AB1EF0"/>
    <w:rsid w:val="00AB29AE"/>
    <w:rsid w:val="00AB5FC4"/>
    <w:rsid w:val="00AB6137"/>
    <w:rsid w:val="00AB6610"/>
    <w:rsid w:val="00AC024B"/>
    <w:rsid w:val="00AC034B"/>
    <w:rsid w:val="00AC42FD"/>
    <w:rsid w:val="00AC5048"/>
    <w:rsid w:val="00AC60AE"/>
    <w:rsid w:val="00AC6142"/>
    <w:rsid w:val="00AC6DD2"/>
    <w:rsid w:val="00AC6FE0"/>
    <w:rsid w:val="00AD072F"/>
    <w:rsid w:val="00AD0FCD"/>
    <w:rsid w:val="00AD2977"/>
    <w:rsid w:val="00AD2C51"/>
    <w:rsid w:val="00AD3FAE"/>
    <w:rsid w:val="00AD45E2"/>
    <w:rsid w:val="00AD51E9"/>
    <w:rsid w:val="00AD5B5A"/>
    <w:rsid w:val="00AD69E8"/>
    <w:rsid w:val="00AD78EB"/>
    <w:rsid w:val="00AD7A91"/>
    <w:rsid w:val="00AE0ECF"/>
    <w:rsid w:val="00AE2053"/>
    <w:rsid w:val="00AE50DC"/>
    <w:rsid w:val="00AE71DB"/>
    <w:rsid w:val="00AF11A0"/>
    <w:rsid w:val="00AF1CE9"/>
    <w:rsid w:val="00AF2402"/>
    <w:rsid w:val="00AF373F"/>
    <w:rsid w:val="00AF505E"/>
    <w:rsid w:val="00AF6BBB"/>
    <w:rsid w:val="00B00513"/>
    <w:rsid w:val="00B017CB"/>
    <w:rsid w:val="00B03164"/>
    <w:rsid w:val="00B04F95"/>
    <w:rsid w:val="00B07B91"/>
    <w:rsid w:val="00B10E7D"/>
    <w:rsid w:val="00B11F53"/>
    <w:rsid w:val="00B13070"/>
    <w:rsid w:val="00B13533"/>
    <w:rsid w:val="00B222E0"/>
    <w:rsid w:val="00B23622"/>
    <w:rsid w:val="00B23EDB"/>
    <w:rsid w:val="00B24E56"/>
    <w:rsid w:val="00B25F25"/>
    <w:rsid w:val="00B2782C"/>
    <w:rsid w:val="00B27C78"/>
    <w:rsid w:val="00B27F9C"/>
    <w:rsid w:val="00B30B37"/>
    <w:rsid w:val="00B3142A"/>
    <w:rsid w:val="00B35C36"/>
    <w:rsid w:val="00B369CB"/>
    <w:rsid w:val="00B36B64"/>
    <w:rsid w:val="00B36C60"/>
    <w:rsid w:val="00B40638"/>
    <w:rsid w:val="00B4168D"/>
    <w:rsid w:val="00B44EC0"/>
    <w:rsid w:val="00B45897"/>
    <w:rsid w:val="00B46654"/>
    <w:rsid w:val="00B46F7F"/>
    <w:rsid w:val="00B4714B"/>
    <w:rsid w:val="00B47E69"/>
    <w:rsid w:val="00B50295"/>
    <w:rsid w:val="00B505A9"/>
    <w:rsid w:val="00B5069E"/>
    <w:rsid w:val="00B52FA9"/>
    <w:rsid w:val="00B533A9"/>
    <w:rsid w:val="00B5348C"/>
    <w:rsid w:val="00B56542"/>
    <w:rsid w:val="00B57B29"/>
    <w:rsid w:val="00B61429"/>
    <w:rsid w:val="00B670D5"/>
    <w:rsid w:val="00B67F53"/>
    <w:rsid w:val="00B73361"/>
    <w:rsid w:val="00B73A2A"/>
    <w:rsid w:val="00B73C70"/>
    <w:rsid w:val="00B740D3"/>
    <w:rsid w:val="00B743C1"/>
    <w:rsid w:val="00B75232"/>
    <w:rsid w:val="00B77E73"/>
    <w:rsid w:val="00B77FAE"/>
    <w:rsid w:val="00B8190E"/>
    <w:rsid w:val="00B8206D"/>
    <w:rsid w:val="00B83623"/>
    <w:rsid w:val="00B83DB0"/>
    <w:rsid w:val="00B85767"/>
    <w:rsid w:val="00B91F7B"/>
    <w:rsid w:val="00B92DBE"/>
    <w:rsid w:val="00B93495"/>
    <w:rsid w:val="00B9737A"/>
    <w:rsid w:val="00B97630"/>
    <w:rsid w:val="00B97B88"/>
    <w:rsid w:val="00B97FC7"/>
    <w:rsid w:val="00BA112C"/>
    <w:rsid w:val="00BA295D"/>
    <w:rsid w:val="00BA2983"/>
    <w:rsid w:val="00BA49CF"/>
    <w:rsid w:val="00BA4D8C"/>
    <w:rsid w:val="00BA5761"/>
    <w:rsid w:val="00BB3D1E"/>
    <w:rsid w:val="00BB3ECF"/>
    <w:rsid w:val="00BB6A63"/>
    <w:rsid w:val="00BB7EB7"/>
    <w:rsid w:val="00BB7ECF"/>
    <w:rsid w:val="00BC3214"/>
    <w:rsid w:val="00BC491F"/>
    <w:rsid w:val="00BC56BA"/>
    <w:rsid w:val="00BC5D85"/>
    <w:rsid w:val="00BC5F31"/>
    <w:rsid w:val="00BC64F8"/>
    <w:rsid w:val="00BC6596"/>
    <w:rsid w:val="00BC7636"/>
    <w:rsid w:val="00BD0F18"/>
    <w:rsid w:val="00BD14A7"/>
    <w:rsid w:val="00BD2BFC"/>
    <w:rsid w:val="00BD360D"/>
    <w:rsid w:val="00BD6411"/>
    <w:rsid w:val="00BE09CF"/>
    <w:rsid w:val="00BE1103"/>
    <w:rsid w:val="00BE305F"/>
    <w:rsid w:val="00BE3355"/>
    <w:rsid w:val="00BE359C"/>
    <w:rsid w:val="00BE461D"/>
    <w:rsid w:val="00BE46F2"/>
    <w:rsid w:val="00BE5161"/>
    <w:rsid w:val="00BE598D"/>
    <w:rsid w:val="00BE64E9"/>
    <w:rsid w:val="00BE7E1A"/>
    <w:rsid w:val="00BF27BC"/>
    <w:rsid w:val="00BF2CCA"/>
    <w:rsid w:val="00BF79E0"/>
    <w:rsid w:val="00C00841"/>
    <w:rsid w:val="00C015EA"/>
    <w:rsid w:val="00C04B05"/>
    <w:rsid w:val="00C061BA"/>
    <w:rsid w:val="00C063D1"/>
    <w:rsid w:val="00C077A2"/>
    <w:rsid w:val="00C07BC0"/>
    <w:rsid w:val="00C10CA6"/>
    <w:rsid w:val="00C11E04"/>
    <w:rsid w:val="00C13B9E"/>
    <w:rsid w:val="00C1413B"/>
    <w:rsid w:val="00C14E30"/>
    <w:rsid w:val="00C17406"/>
    <w:rsid w:val="00C20ACA"/>
    <w:rsid w:val="00C2171E"/>
    <w:rsid w:val="00C21EDB"/>
    <w:rsid w:val="00C2258A"/>
    <w:rsid w:val="00C240A0"/>
    <w:rsid w:val="00C24357"/>
    <w:rsid w:val="00C252B1"/>
    <w:rsid w:val="00C259F6"/>
    <w:rsid w:val="00C25A3E"/>
    <w:rsid w:val="00C25AA0"/>
    <w:rsid w:val="00C26CF5"/>
    <w:rsid w:val="00C33059"/>
    <w:rsid w:val="00C34389"/>
    <w:rsid w:val="00C35C10"/>
    <w:rsid w:val="00C36B08"/>
    <w:rsid w:val="00C37FF1"/>
    <w:rsid w:val="00C4026D"/>
    <w:rsid w:val="00C41367"/>
    <w:rsid w:val="00C42922"/>
    <w:rsid w:val="00C4513B"/>
    <w:rsid w:val="00C45819"/>
    <w:rsid w:val="00C46261"/>
    <w:rsid w:val="00C47348"/>
    <w:rsid w:val="00C476A5"/>
    <w:rsid w:val="00C5119F"/>
    <w:rsid w:val="00C555DD"/>
    <w:rsid w:val="00C573B9"/>
    <w:rsid w:val="00C57522"/>
    <w:rsid w:val="00C57F4D"/>
    <w:rsid w:val="00C611B1"/>
    <w:rsid w:val="00C62CB6"/>
    <w:rsid w:val="00C632EE"/>
    <w:rsid w:val="00C67CEF"/>
    <w:rsid w:val="00C70777"/>
    <w:rsid w:val="00C707BC"/>
    <w:rsid w:val="00C708BB"/>
    <w:rsid w:val="00C70A2C"/>
    <w:rsid w:val="00C72567"/>
    <w:rsid w:val="00C7388C"/>
    <w:rsid w:val="00C740AC"/>
    <w:rsid w:val="00C74B19"/>
    <w:rsid w:val="00C74DE2"/>
    <w:rsid w:val="00C7607B"/>
    <w:rsid w:val="00C7693B"/>
    <w:rsid w:val="00C77112"/>
    <w:rsid w:val="00C77D4D"/>
    <w:rsid w:val="00C839CF"/>
    <w:rsid w:val="00C851C6"/>
    <w:rsid w:val="00C858E5"/>
    <w:rsid w:val="00C85E82"/>
    <w:rsid w:val="00C91870"/>
    <w:rsid w:val="00C951A0"/>
    <w:rsid w:val="00C957F7"/>
    <w:rsid w:val="00CA238A"/>
    <w:rsid w:val="00CA3DD3"/>
    <w:rsid w:val="00CA6045"/>
    <w:rsid w:val="00CB03C6"/>
    <w:rsid w:val="00CB0D16"/>
    <w:rsid w:val="00CB421D"/>
    <w:rsid w:val="00CB7910"/>
    <w:rsid w:val="00CC00BE"/>
    <w:rsid w:val="00CC01B8"/>
    <w:rsid w:val="00CC238B"/>
    <w:rsid w:val="00CC4226"/>
    <w:rsid w:val="00CC4427"/>
    <w:rsid w:val="00CC44A9"/>
    <w:rsid w:val="00CC5C2C"/>
    <w:rsid w:val="00CC6554"/>
    <w:rsid w:val="00CC7FF2"/>
    <w:rsid w:val="00CD00FC"/>
    <w:rsid w:val="00CD09E8"/>
    <w:rsid w:val="00CD18B6"/>
    <w:rsid w:val="00CD1A7E"/>
    <w:rsid w:val="00CD4622"/>
    <w:rsid w:val="00CD6D65"/>
    <w:rsid w:val="00CD6F16"/>
    <w:rsid w:val="00CD7D04"/>
    <w:rsid w:val="00CE0145"/>
    <w:rsid w:val="00CE0268"/>
    <w:rsid w:val="00CE0286"/>
    <w:rsid w:val="00CE044B"/>
    <w:rsid w:val="00CE2CB4"/>
    <w:rsid w:val="00CE3D4A"/>
    <w:rsid w:val="00CE4423"/>
    <w:rsid w:val="00CE5305"/>
    <w:rsid w:val="00CE6D42"/>
    <w:rsid w:val="00CE774A"/>
    <w:rsid w:val="00CE794B"/>
    <w:rsid w:val="00CE7EC3"/>
    <w:rsid w:val="00CF0394"/>
    <w:rsid w:val="00CF16C4"/>
    <w:rsid w:val="00CF3DE8"/>
    <w:rsid w:val="00CF4E55"/>
    <w:rsid w:val="00CF5B7E"/>
    <w:rsid w:val="00CF5D78"/>
    <w:rsid w:val="00CF66FA"/>
    <w:rsid w:val="00CF76A0"/>
    <w:rsid w:val="00CF7883"/>
    <w:rsid w:val="00D0060F"/>
    <w:rsid w:val="00D0073A"/>
    <w:rsid w:val="00D0157F"/>
    <w:rsid w:val="00D01C58"/>
    <w:rsid w:val="00D01E77"/>
    <w:rsid w:val="00D02093"/>
    <w:rsid w:val="00D02937"/>
    <w:rsid w:val="00D02995"/>
    <w:rsid w:val="00D03B52"/>
    <w:rsid w:val="00D03BCA"/>
    <w:rsid w:val="00D03E19"/>
    <w:rsid w:val="00D056E9"/>
    <w:rsid w:val="00D06A08"/>
    <w:rsid w:val="00D07181"/>
    <w:rsid w:val="00D105CF"/>
    <w:rsid w:val="00D11109"/>
    <w:rsid w:val="00D11A99"/>
    <w:rsid w:val="00D11FC7"/>
    <w:rsid w:val="00D1604E"/>
    <w:rsid w:val="00D166E5"/>
    <w:rsid w:val="00D17657"/>
    <w:rsid w:val="00D178C5"/>
    <w:rsid w:val="00D21FA7"/>
    <w:rsid w:val="00D22F04"/>
    <w:rsid w:val="00D233EC"/>
    <w:rsid w:val="00D23DA7"/>
    <w:rsid w:val="00D24B9A"/>
    <w:rsid w:val="00D26273"/>
    <w:rsid w:val="00D31114"/>
    <w:rsid w:val="00D31C19"/>
    <w:rsid w:val="00D339D5"/>
    <w:rsid w:val="00D33C75"/>
    <w:rsid w:val="00D34543"/>
    <w:rsid w:val="00D34FE2"/>
    <w:rsid w:val="00D36531"/>
    <w:rsid w:val="00D36CB1"/>
    <w:rsid w:val="00D42477"/>
    <w:rsid w:val="00D43A3E"/>
    <w:rsid w:val="00D4533F"/>
    <w:rsid w:val="00D46D9C"/>
    <w:rsid w:val="00D4759D"/>
    <w:rsid w:val="00D4765C"/>
    <w:rsid w:val="00D5160F"/>
    <w:rsid w:val="00D527BB"/>
    <w:rsid w:val="00D52DF7"/>
    <w:rsid w:val="00D52E1B"/>
    <w:rsid w:val="00D54AA8"/>
    <w:rsid w:val="00D54DEA"/>
    <w:rsid w:val="00D556C9"/>
    <w:rsid w:val="00D56354"/>
    <w:rsid w:val="00D5684D"/>
    <w:rsid w:val="00D57A85"/>
    <w:rsid w:val="00D57F31"/>
    <w:rsid w:val="00D61599"/>
    <w:rsid w:val="00D621EB"/>
    <w:rsid w:val="00D647F5"/>
    <w:rsid w:val="00D65D39"/>
    <w:rsid w:val="00D66261"/>
    <w:rsid w:val="00D66713"/>
    <w:rsid w:val="00D66B2F"/>
    <w:rsid w:val="00D77F2C"/>
    <w:rsid w:val="00D8032E"/>
    <w:rsid w:val="00D828CE"/>
    <w:rsid w:val="00D83D04"/>
    <w:rsid w:val="00D84002"/>
    <w:rsid w:val="00D844DE"/>
    <w:rsid w:val="00D8606D"/>
    <w:rsid w:val="00D86090"/>
    <w:rsid w:val="00D86789"/>
    <w:rsid w:val="00D86C2B"/>
    <w:rsid w:val="00D8704D"/>
    <w:rsid w:val="00D9101E"/>
    <w:rsid w:val="00D92C15"/>
    <w:rsid w:val="00D93959"/>
    <w:rsid w:val="00D94680"/>
    <w:rsid w:val="00D960ED"/>
    <w:rsid w:val="00D96549"/>
    <w:rsid w:val="00D97049"/>
    <w:rsid w:val="00DA06BA"/>
    <w:rsid w:val="00DA13D2"/>
    <w:rsid w:val="00DA1517"/>
    <w:rsid w:val="00DA37F1"/>
    <w:rsid w:val="00DA41A6"/>
    <w:rsid w:val="00DA52FC"/>
    <w:rsid w:val="00DA57D0"/>
    <w:rsid w:val="00DA5F4A"/>
    <w:rsid w:val="00DA610E"/>
    <w:rsid w:val="00DA6CD3"/>
    <w:rsid w:val="00DA735F"/>
    <w:rsid w:val="00DA7F76"/>
    <w:rsid w:val="00DB0408"/>
    <w:rsid w:val="00DB2515"/>
    <w:rsid w:val="00DB3D2F"/>
    <w:rsid w:val="00DB52DF"/>
    <w:rsid w:val="00DB6CC3"/>
    <w:rsid w:val="00DB6FBE"/>
    <w:rsid w:val="00DB7906"/>
    <w:rsid w:val="00DC03F8"/>
    <w:rsid w:val="00DC1CEB"/>
    <w:rsid w:val="00DC23F6"/>
    <w:rsid w:val="00DC2F6B"/>
    <w:rsid w:val="00DC34C7"/>
    <w:rsid w:val="00DC630D"/>
    <w:rsid w:val="00DD00A7"/>
    <w:rsid w:val="00DD13DD"/>
    <w:rsid w:val="00DD13EF"/>
    <w:rsid w:val="00DD2037"/>
    <w:rsid w:val="00DD284E"/>
    <w:rsid w:val="00DD2A31"/>
    <w:rsid w:val="00DD2D22"/>
    <w:rsid w:val="00DD2F2D"/>
    <w:rsid w:val="00DD4112"/>
    <w:rsid w:val="00DD4915"/>
    <w:rsid w:val="00DD619A"/>
    <w:rsid w:val="00DD7618"/>
    <w:rsid w:val="00DE1198"/>
    <w:rsid w:val="00DE156F"/>
    <w:rsid w:val="00DE2D28"/>
    <w:rsid w:val="00DE2DE2"/>
    <w:rsid w:val="00DE4D48"/>
    <w:rsid w:val="00DE666C"/>
    <w:rsid w:val="00DE7333"/>
    <w:rsid w:val="00DF06FE"/>
    <w:rsid w:val="00DF2FA4"/>
    <w:rsid w:val="00DF2FD0"/>
    <w:rsid w:val="00DF4875"/>
    <w:rsid w:val="00DF5561"/>
    <w:rsid w:val="00DF61A7"/>
    <w:rsid w:val="00DF6A7C"/>
    <w:rsid w:val="00DF6C83"/>
    <w:rsid w:val="00DF7AC4"/>
    <w:rsid w:val="00E006C1"/>
    <w:rsid w:val="00E02890"/>
    <w:rsid w:val="00E03638"/>
    <w:rsid w:val="00E039E1"/>
    <w:rsid w:val="00E04D3C"/>
    <w:rsid w:val="00E05270"/>
    <w:rsid w:val="00E059EB"/>
    <w:rsid w:val="00E05D6D"/>
    <w:rsid w:val="00E0628C"/>
    <w:rsid w:val="00E122AD"/>
    <w:rsid w:val="00E12A67"/>
    <w:rsid w:val="00E13E06"/>
    <w:rsid w:val="00E20000"/>
    <w:rsid w:val="00E238B0"/>
    <w:rsid w:val="00E24A1C"/>
    <w:rsid w:val="00E24DC0"/>
    <w:rsid w:val="00E25420"/>
    <w:rsid w:val="00E25BD2"/>
    <w:rsid w:val="00E278F2"/>
    <w:rsid w:val="00E3268F"/>
    <w:rsid w:val="00E334D9"/>
    <w:rsid w:val="00E344DD"/>
    <w:rsid w:val="00E3498A"/>
    <w:rsid w:val="00E34F66"/>
    <w:rsid w:val="00E358B4"/>
    <w:rsid w:val="00E35A61"/>
    <w:rsid w:val="00E37AC5"/>
    <w:rsid w:val="00E37B09"/>
    <w:rsid w:val="00E41338"/>
    <w:rsid w:val="00E43299"/>
    <w:rsid w:val="00E43E21"/>
    <w:rsid w:val="00E50E69"/>
    <w:rsid w:val="00E523CA"/>
    <w:rsid w:val="00E5345B"/>
    <w:rsid w:val="00E5392A"/>
    <w:rsid w:val="00E53A21"/>
    <w:rsid w:val="00E543EF"/>
    <w:rsid w:val="00E54AD6"/>
    <w:rsid w:val="00E561FF"/>
    <w:rsid w:val="00E56A7A"/>
    <w:rsid w:val="00E57B70"/>
    <w:rsid w:val="00E61A5B"/>
    <w:rsid w:val="00E628AE"/>
    <w:rsid w:val="00E647AA"/>
    <w:rsid w:val="00E648EE"/>
    <w:rsid w:val="00E64B1D"/>
    <w:rsid w:val="00E658CD"/>
    <w:rsid w:val="00E67FCA"/>
    <w:rsid w:val="00E714A0"/>
    <w:rsid w:val="00E72A12"/>
    <w:rsid w:val="00E755D8"/>
    <w:rsid w:val="00E75915"/>
    <w:rsid w:val="00E76146"/>
    <w:rsid w:val="00E76E78"/>
    <w:rsid w:val="00E8080E"/>
    <w:rsid w:val="00E842B9"/>
    <w:rsid w:val="00E84888"/>
    <w:rsid w:val="00E84C1F"/>
    <w:rsid w:val="00E85CFB"/>
    <w:rsid w:val="00E86919"/>
    <w:rsid w:val="00E8730E"/>
    <w:rsid w:val="00E917E3"/>
    <w:rsid w:val="00E93CE3"/>
    <w:rsid w:val="00E95213"/>
    <w:rsid w:val="00EA3793"/>
    <w:rsid w:val="00EA47B9"/>
    <w:rsid w:val="00EA4A1F"/>
    <w:rsid w:val="00EA666E"/>
    <w:rsid w:val="00EA6E43"/>
    <w:rsid w:val="00EB3FC0"/>
    <w:rsid w:val="00EB5438"/>
    <w:rsid w:val="00EB64BE"/>
    <w:rsid w:val="00EB738A"/>
    <w:rsid w:val="00EC1778"/>
    <w:rsid w:val="00EC1CFF"/>
    <w:rsid w:val="00EC2529"/>
    <w:rsid w:val="00EC46ED"/>
    <w:rsid w:val="00EC570B"/>
    <w:rsid w:val="00EC6841"/>
    <w:rsid w:val="00ED185E"/>
    <w:rsid w:val="00ED19DC"/>
    <w:rsid w:val="00ED291B"/>
    <w:rsid w:val="00ED30D7"/>
    <w:rsid w:val="00ED3404"/>
    <w:rsid w:val="00ED527D"/>
    <w:rsid w:val="00ED5772"/>
    <w:rsid w:val="00ED5F19"/>
    <w:rsid w:val="00ED65A2"/>
    <w:rsid w:val="00ED683D"/>
    <w:rsid w:val="00ED780C"/>
    <w:rsid w:val="00ED795E"/>
    <w:rsid w:val="00EE01CD"/>
    <w:rsid w:val="00EE2DB7"/>
    <w:rsid w:val="00EE3A8E"/>
    <w:rsid w:val="00EE41DF"/>
    <w:rsid w:val="00EE5019"/>
    <w:rsid w:val="00EE5691"/>
    <w:rsid w:val="00EF0111"/>
    <w:rsid w:val="00EF0200"/>
    <w:rsid w:val="00EF13F9"/>
    <w:rsid w:val="00EF28D9"/>
    <w:rsid w:val="00EF3209"/>
    <w:rsid w:val="00EF5D75"/>
    <w:rsid w:val="00EF5FC1"/>
    <w:rsid w:val="00EF79FC"/>
    <w:rsid w:val="00F0052E"/>
    <w:rsid w:val="00F0184A"/>
    <w:rsid w:val="00F02598"/>
    <w:rsid w:val="00F03746"/>
    <w:rsid w:val="00F04D35"/>
    <w:rsid w:val="00F06B51"/>
    <w:rsid w:val="00F101E4"/>
    <w:rsid w:val="00F13FD9"/>
    <w:rsid w:val="00F148F9"/>
    <w:rsid w:val="00F14D7F"/>
    <w:rsid w:val="00F167A6"/>
    <w:rsid w:val="00F17384"/>
    <w:rsid w:val="00F20B6D"/>
    <w:rsid w:val="00F21AF9"/>
    <w:rsid w:val="00F22FCA"/>
    <w:rsid w:val="00F23E92"/>
    <w:rsid w:val="00F241E5"/>
    <w:rsid w:val="00F24AE0"/>
    <w:rsid w:val="00F24CC3"/>
    <w:rsid w:val="00F256E2"/>
    <w:rsid w:val="00F25C9B"/>
    <w:rsid w:val="00F26475"/>
    <w:rsid w:val="00F30796"/>
    <w:rsid w:val="00F30AE8"/>
    <w:rsid w:val="00F3234B"/>
    <w:rsid w:val="00F32A54"/>
    <w:rsid w:val="00F32BC6"/>
    <w:rsid w:val="00F3339F"/>
    <w:rsid w:val="00F33C5B"/>
    <w:rsid w:val="00F35180"/>
    <w:rsid w:val="00F35DD2"/>
    <w:rsid w:val="00F35E3F"/>
    <w:rsid w:val="00F40A5F"/>
    <w:rsid w:val="00F41246"/>
    <w:rsid w:val="00F431E5"/>
    <w:rsid w:val="00F4386D"/>
    <w:rsid w:val="00F43C12"/>
    <w:rsid w:val="00F46A1A"/>
    <w:rsid w:val="00F47597"/>
    <w:rsid w:val="00F47D99"/>
    <w:rsid w:val="00F5334E"/>
    <w:rsid w:val="00F54587"/>
    <w:rsid w:val="00F6157C"/>
    <w:rsid w:val="00F62F76"/>
    <w:rsid w:val="00F6364C"/>
    <w:rsid w:val="00F63954"/>
    <w:rsid w:val="00F64625"/>
    <w:rsid w:val="00F647CC"/>
    <w:rsid w:val="00F64D49"/>
    <w:rsid w:val="00F64DC4"/>
    <w:rsid w:val="00F65839"/>
    <w:rsid w:val="00F65AEC"/>
    <w:rsid w:val="00F6653D"/>
    <w:rsid w:val="00F74B26"/>
    <w:rsid w:val="00F75D41"/>
    <w:rsid w:val="00F767F0"/>
    <w:rsid w:val="00F777AC"/>
    <w:rsid w:val="00F8001D"/>
    <w:rsid w:val="00F8224D"/>
    <w:rsid w:val="00F83576"/>
    <w:rsid w:val="00F83786"/>
    <w:rsid w:val="00F83C58"/>
    <w:rsid w:val="00F8504C"/>
    <w:rsid w:val="00F857C1"/>
    <w:rsid w:val="00F85AC8"/>
    <w:rsid w:val="00F86047"/>
    <w:rsid w:val="00F8680C"/>
    <w:rsid w:val="00F90AE2"/>
    <w:rsid w:val="00F9284A"/>
    <w:rsid w:val="00F92DDA"/>
    <w:rsid w:val="00F931A2"/>
    <w:rsid w:val="00F941F7"/>
    <w:rsid w:val="00F95764"/>
    <w:rsid w:val="00F975C7"/>
    <w:rsid w:val="00FA13D0"/>
    <w:rsid w:val="00FA3F7D"/>
    <w:rsid w:val="00FA61D8"/>
    <w:rsid w:val="00FA62A7"/>
    <w:rsid w:val="00FA6365"/>
    <w:rsid w:val="00FA72E2"/>
    <w:rsid w:val="00FA7481"/>
    <w:rsid w:val="00FB04CC"/>
    <w:rsid w:val="00FB1230"/>
    <w:rsid w:val="00FB1548"/>
    <w:rsid w:val="00FB171A"/>
    <w:rsid w:val="00FB1911"/>
    <w:rsid w:val="00FB2738"/>
    <w:rsid w:val="00FB2949"/>
    <w:rsid w:val="00FB52DC"/>
    <w:rsid w:val="00FB5F7A"/>
    <w:rsid w:val="00FC0269"/>
    <w:rsid w:val="00FC071C"/>
    <w:rsid w:val="00FC07A1"/>
    <w:rsid w:val="00FC1107"/>
    <w:rsid w:val="00FC17C6"/>
    <w:rsid w:val="00FC2D04"/>
    <w:rsid w:val="00FC3845"/>
    <w:rsid w:val="00FC420B"/>
    <w:rsid w:val="00FC6E46"/>
    <w:rsid w:val="00FD0F55"/>
    <w:rsid w:val="00FD1083"/>
    <w:rsid w:val="00FD2F21"/>
    <w:rsid w:val="00FD3813"/>
    <w:rsid w:val="00FD43FC"/>
    <w:rsid w:val="00FD4BA1"/>
    <w:rsid w:val="00FD4F96"/>
    <w:rsid w:val="00FD54BF"/>
    <w:rsid w:val="00FD55B8"/>
    <w:rsid w:val="00FD6516"/>
    <w:rsid w:val="00FD68A1"/>
    <w:rsid w:val="00FD68CC"/>
    <w:rsid w:val="00FD7766"/>
    <w:rsid w:val="00FE0661"/>
    <w:rsid w:val="00FE17F9"/>
    <w:rsid w:val="00FE3E86"/>
    <w:rsid w:val="00FE4386"/>
    <w:rsid w:val="00FE4CC7"/>
    <w:rsid w:val="00FE6873"/>
    <w:rsid w:val="00FE6C79"/>
    <w:rsid w:val="00FE6DCA"/>
    <w:rsid w:val="00FE7E04"/>
    <w:rsid w:val="00FF00BA"/>
    <w:rsid w:val="00FF07A3"/>
    <w:rsid w:val="00FF103E"/>
    <w:rsid w:val="00FF1AB7"/>
    <w:rsid w:val="00FF4245"/>
    <w:rsid w:val="00FF5FF4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EA8F5C5"/>
  <w15:docId w15:val="{CA8F37C6-A84E-449A-87AB-7F9BBA3F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13C3"/>
    <w:pPr>
      <w:suppressAutoHyphens/>
      <w:spacing w:line="276" w:lineRule="auto"/>
      <w:jc w:val="both"/>
    </w:pPr>
    <w:rPr>
      <w:rFonts w:ascii="Arial Narrow" w:hAnsi="Arial Narrow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link w:val="Nadpis1Char1"/>
    <w:autoRedefine/>
    <w:qFormat/>
    <w:rsid w:val="0006034F"/>
    <w:pPr>
      <w:keepNext/>
      <w:keepLines/>
      <w:ind w:left="708" w:hanging="282"/>
      <w:outlineLvl w:val="0"/>
    </w:pPr>
    <w:rPr>
      <w:rFonts w:asciiTheme="majorHAnsi" w:hAnsiTheme="majorHAnsi" w:cs="Times New Roman"/>
      <w:b/>
      <w:sz w:val="24"/>
      <w:szCs w:val="20"/>
    </w:rPr>
  </w:style>
  <w:style w:type="paragraph" w:styleId="Nadpis2">
    <w:name w:val="heading 2"/>
    <w:basedOn w:val="Normln"/>
    <w:next w:val="Normln"/>
    <w:link w:val="Nadpis2Char1"/>
    <w:autoRedefine/>
    <w:uiPriority w:val="99"/>
    <w:qFormat/>
    <w:rsid w:val="009555E3"/>
    <w:pPr>
      <w:keepNext/>
      <w:keepLines/>
      <w:numPr>
        <w:numId w:val="2"/>
      </w:numPr>
      <w:ind w:left="426" w:hanging="284"/>
      <w:outlineLvl w:val="1"/>
    </w:pPr>
    <w:rPr>
      <w:rFonts w:cs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1"/>
    <w:autoRedefine/>
    <w:qFormat/>
    <w:rsid w:val="000E35CA"/>
    <w:pPr>
      <w:keepNext/>
      <w:keepLines/>
      <w:numPr>
        <w:ilvl w:val="1"/>
        <w:numId w:val="2"/>
      </w:numPr>
      <w:outlineLvl w:val="2"/>
    </w:pPr>
    <w:rPr>
      <w:rFonts w:cs="Times New Roman"/>
      <w:b/>
      <w:color w:val="F79646" w:themeColor="accent6"/>
      <w:szCs w:val="20"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locked/>
    <w:rsid w:val="007B51EA"/>
    <w:pPr>
      <w:keepNext/>
      <w:ind w:left="708"/>
      <w:outlineLvl w:val="3"/>
    </w:pPr>
    <w:rPr>
      <w:rFonts w:cs="Times New Roman"/>
      <w:b/>
      <w:sz w:val="24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2613F2"/>
    <w:pPr>
      <w:tabs>
        <w:tab w:val="num" w:pos="1008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008" w:hanging="1008"/>
      <w:textAlignment w:val="baseline"/>
      <w:outlineLvl w:val="4"/>
    </w:pPr>
    <w:rPr>
      <w:rFonts w:ascii="Arial" w:hAnsi="Arial" w:cs="Times New Roman"/>
      <w:b/>
      <w:i/>
      <w:sz w:val="26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8C07F2"/>
    <w:pPr>
      <w:keepNext/>
      <w:keepLines/>
      <w:spacing w:before="200"/>
      <w:outlineLvl w:val="5"/>
    </w:pPr>
    <w:rPr>
      <w:rFonts w:ascii="Cambria" w:hAnsi="Cambria" w:cs="Times New Roman"/>
      <w:i/>
      <w:color w:val="243F6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2613F2"/>
    <w:pPr>
      <w:tabs>
        <w:tab w:val="num" w:pos="1296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296" w:hanging="1296"/>
      <w:textAlignment w:val="baseline"/>
      <w:outlineLvl w:val="6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2613F2"/>
    <w:pPr>
      <w:tabs>
        <w:tab w:val="num" w:pos="1440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7"/>
    </w:pPr>
    <w:rPr>
      <w:rFonts w:ascii="Times New Roman" w:hAnsi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2613F2"/>
    <w:pPr>
      <w:tabs>
        <w:tab w:val="num" w:pos="1584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584" w:hanging="1584"/>
      <w:textAlignment w:val="baseline"/>
      <w:outlineLvl w:val="8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06034F"/>
    <w:rPr>
      <w:rFonts w:asciiTheme="majorHAnsi" w:hAnsiTheme="majorHAnsi"/>
      <w:b/>
      <w:sz w:val="24"/>
      <w:lang w:eastAsia="ar-SA"/>
    </w:rPr>
  </w:style>
  <w:style w:type="character" w:customStyle="1" w:styleId="Nadpis2Char1">
    <w:name w:val="Nadpis 2 Char1"/>
    <w:link w:val="Nadpis2"/>
    <w:uiPriority w:val="99"/>
    <w:locked/>
    <w:rsid w:val="009555E3"/>
    <w:rPr>
      <w:rFonts w:ascii="Arial Narrow" w:hAnsi="Arial Narrow"/>
      <w:b/>
      <w:sz w:val="24"/>
      <w:lang w:eastAsia="ar-SA"/>
    </w:rPr>
  </w:style>
  <w:style w:type="character" w:customStyle="1" w:styleId="Nadpis3Char1">
    <w:name w:val="Nadpis 3 Char1"/>
    <w:link w:val="Nadpis3"/>
    <w:locked/>
    <w:rsid w:val="000E35CA"/>
    <w:rPr>
      <w:rFonts w:ascii="Arial Narrow" w:hAnsi="Arial Narrow"/>
      <w:b/>
      <w:color w:val="F79646" w:themeColor="accent6"/>
      <w:lang w:eastAsia="ar-SA"/>
    </w:rPr>
  </w:style>
  <w:style w:type="character" w:customStyle="1" w:styleId="Nadpis4Char">
    <w:name w:val="Nadpis 4 Char"/>
    <w:link w:val="Nadpis4"/>
    <w:uiPriority w:val="99"/>
    <w:locked/>
    <w:rsid w:val="007B51EA"/>
    <w:rPr>
      <w:rFonts w:ascii="Arial Narrow" w:hAnsi="Arial Narrow" w:cs="Times New Roman"/>
      <w:b/>
      <w:sz w:val="18"/>
      <w:lang w:eastAsia="ar-SA" w:bidi="ar-SA"/>
    </w:rPr>
  </w:style>
  <w:style w:type="character" w:customStyle="1" w:styleId="Nadpis5Char">
    <w:name w:val="Nadpis 5 Char"/>
    <w:link w:val="Nadpis5"/>
    <w:uiPriority w:val="99"/>
    <w:locked/>
    <w:rsid w:val="002613F2"/>
    <w:rPr>
      <w:rFonts w:ascii="Arial" w:hAnsi="Arial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C07F2"/>
    <w:rPr>
      <w:rFonts w:ascii="Cambria" w:hAnsi="Cambria" w:cs="Times New Roman"/>
      <w:i/>
      <w:color w:val="243F60"/>
      <w:sz w:val="22"/>
      <w:lang w:eastAsia="ar-SA" w:bidi="ar-SA"/>
    </w:rPr>
  </w:style>
  <w:style w:type="character" w:customStyle="1" w:styleId="Nadpis7Char">
    <w:name w:val="Nadpis 7 Char"/>
    <w:link w:val="Nadpis7"/>
    <w:locked/>
    <w:rsid w:val="002613F2"/>
    <w:rPr>
      <w:rFonts w:cs="Times New Roman"/>
      <w:sz w:val="24"/>
    </w:rPr>
  </w:style>
  <w:style w:type="character" w:customStyle="1" w:styleId="Nadpis8Char">
    <w:name w:val="Nadpis 8 Char"/>
    <w:link w:val="Nadpis8"/>
    <w:uiPriority w:val="99"/>
    <w:locked/>
    <w:rsid w:val="002613F2"/>
    <w:rPr>
      <w:rFonts w:cs="Times New Roman"/>
      <w:i/>
      <w:sz w:val="24"/>
    </w:rPr>
  </w:style>
  <w:style w:type="character" w:customStyle="1" w:styleId="Nadpis9Char">
    <w:name w:val="Nadpis 9 Char"/>
    <w:link w:val="Nadpis9"/>
    <w:uiPriority w:val="99"/>
    <w:locked/>
    <w:rsid w:val="002613F2"/>
    <w:rPr>
      <w:rFonts w:ascii="Arial" w:hAnsi="Arial" w:cs="Times New Roman"/>
      <w:sz w:val="22"/>
    </w:rPr>
  </w:style>
  <w:style w:type="character" w:customStyle="1" w:styleId="WW8Num1z0">
    <w:name w:val="WW8Num1z0"/>
    <w:uiPriority w:val="99"/>
    <w:rsid w:val="00102B0C"/>
    <w:rPr>
      <w:color w:val="auto"/>
      <w:sz w:val="24"/>
    </w:rPr>
  </w:style>
  <w:style w:type="character" w:customStyle="1" w:styleId="Standardnpsmoodstavce1">
    <w:name w:val="Standardní písmo odstavce1"/>
    <w:uiPriority w:val="99"/>
    <w:rsid w:val="00102B0C"/>
  </w:style>
  <w:style w:type="character" w:customStyle="1" w:styleId="Nadpis1Char">
    <w:name w:val="Nadpis 1 Char"/>
    <w:uiPriority w:val="99"/>
    <w:rsid w:val="00102B0C"/>
    <w:rPr>
      <w:rFonts w:ascii="Times New Roman" w:hAnsi="Times New Roman"/>
      <w:b/>
      <w:sz w:val="28"/>
    </w:rPr>
  </w:style>
  <w:style w:type="character" w:customStyle="1" w:styleId="ZhlavChar">
    <w:name w:val="Záhlaví Char"/>
    <w:uiPriority w:val="99"/>
    <w:rsid w:val="00102B0C"/>
    <w:rPr>
      <w:rFonts w:ascii="Times New Roman" w:hAnsi="Times New Roman"/>
      <w:sz w:val="24"/>
    </w:rPr>
  </w:style>
  <w:style w:type="character" w:customStyle="1" w:styleId="ZpatChar">
    <w:name w:val="Zápatí Char"/>
    <w:uiPriority w:val="99"/>
    <w:rsid w:val="00102B0C"/>
    <w:rPr>
      <w:rFonts w:ascii="Times New Roman" w:hAnsi="Times New Roman"/>
      <w:sz w:val="24"/>
    </w:rPr>
  </w:style>
  <w:style w:type="character" w:customStyle="1" w:styleId="quote1">
    <w:name w:val="quote1"/>
    <w:uiPriority w:val="99"/>
    <w:rsid w:val="00102B0C"/>
  </w:style>
  <w:style w:type="character" w:customStyle="1" w:styleId="Nadpis2Char">
    <w:name w:val="Nadpis 2 Char"/>
    <w:uiPriority w:val="99"/>
    <w:rsid w:val="00102B0C"/>
    <w:rPr>
      <w:rFonts w:ascii="Cambria" w:hAnsi="Cambria"/>
      <w:b/>
      <w:color w:val="4F81BD"/>
      <w:sz w:val="26"/>
    </w:rPr>
  </w:style>
  <w:style w:type="character" w:customStyle="1" w:styleId="Nadpis3Char">
    <w:name w:val="Nadpis 3 Char"/>
    <w:uiPriority w:val="99"/>
    <w:rsid w:val="00102B0C"/>
    <w:rPr>
      <w:rFonts w:ascii="Cambria" w:hAnsi="Cambria"/>
      <w:b/>
      <w:color w:val="4F81BD"/>
      <w:sz w:val="24"/>
    </w:rPr>
  </w:style>
  <w:style w:type="character" w:customStyle="1" w:styleId="Zkladntextodsazen3Char">
    <w:name w:val="Základní text odsazený 3 Char"/>
    <w:uiPriority w:val="99"/>
    <w:rsid w:val="00102B0C"/>
    <w:rPr>
      <w:rFonts w:ascii="Arial" w:hAnsi="Arial"/>
      <w:b/>
      <w:sz w:val="22"/>
    </w:rPr>
  </w:style>
  <w:style w:type="paragraph" w:styleId="Zkladntext">
    <w:name w:val="Body Text"/>
    <w:basedOn w:val="Normln"/>
    <w:link w:val="ZkladntextChar"/>
    <w:uiPriority w:val="99"/>
    <w:semiHidden/>
    <w:rsid w:val="00102B0C"/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761551"/>
    <w:rPr>
      <w:rFonts w:cs="Times New Roman"/>
      <w:sz w:val="24"/>
      <w:lang w:eastAsia="ar-SA" w:bidi="ar-SA"/>
    </w:rPr>
  </w:style>
  <w:style w:type="paragraph" w:styleId="Seznam">
    <w:name w:val="List"/>
    <w:basedOn w:val="Zkladntext"/>
    <w:uiPriority w:val="99"/>
    <w:semiHidden/>
    <w:rsid w:val="00102B0C"/>
    <w:rPr>
      <w:rFonts w:cs="Tahoma"/>
    </w:rPr>
  </w:style>
  <w:style w:type="paragraph" w:customStyle="1" w:styleId="Popisek">
    <w:name w:val="Popisek"/>
    <w:basedOn w:val="Normln"/>
    <w:uiPriority w:val="99"/>
    <w:rsid w:val="00102B0C"/>
    <w:pPr>
      <w:suppressLineNumbers/>
    </w:pPr>
    <w:rPr>
      <w:rFonts w:cs="Tahoma"/>
      <w:i/>
      <w:iCs/>
      <w:szCs w:val="20"/>
    </w:rPr>
  </w:style>
  <w:style w:type="paragraph" w:customStyle="1" w:styleId="Rejstk">
    <w:name w:val="Rejstřík"/>
    <w:basedOn w:val="Normln"/>
    <w:uiPriority w:val="99"/>
    <w:rsid w:val="00102B0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uiPriority w:val="99"/>
    <w:rsid w:val="00102B0C"/>
    <w:pPr>
      <w:keepNext/>
      <w:spacing w:before="240"/>
    </w:pPr>
    <w:rPr>
      <w:rFonts w:ascii="Arial" w:hAnsi="Arial" w:cs="Tahoma"/>
      <w:sz w:val="28"/>
      <w:szCs w:val="28"/>
    </w:rPr>
  </w:style>
  <w:style w:type="paragraph" w:styleId="Zhlav">
    <w:name w:val="header"/>
    <w:basedOn w:val="Normln"/>
    <w:link w:val="ZhlavChar1"/>
    <w:uiPriority w:val="99"/>
    <w:rsid w:val="00102B0C"/>
    <w:pPr>
      <w:spacing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ZhlavChar1">
    <w:name w:val="Záhlaví Char1"/>
    <w:link w:val="Zhlav"/>
    <w:uiPriority w:val="99"/>
    <w:locked/>
    <w:rsid w:val="00761551"/>
    <w:rPr>
      <w:rFonts w:cs="Times New Roman"/>
      <w:sz w:val="24"/>
      <w:lang w:eastAsia="ar-SA" w:bidi="ar-SA"/>
    </w:rPr>
  </w:style>
  <w:style w:type="paragraph" w:styleId="Zpat">
    <w:name w:val="footer"/>
    <w:basedOn w:val="Normln"/>
    <w:link w:val="ZpatChar1"/>
    <w:uiPriority w:val="99"/>
    <w:rsid w:val="00102B0C"/>
    <w:pPr>
      <w:spacing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ZpatChar1">
    <w:name w:val="Zápatí Char1"/>
    <w:link w:val="Zpat"/>
    <w:uiPriority w:val="99"/>
    <w:locked/>
    <w:rsid w:val="00761551"/>
    <w:rPr>
      <w:rFonts w:cs="Times New Roman"/>
      <w:sz w:val="24"/>
      <w:lang w:eastAsia="ar-SA" w:bidi="ar-SA"/>
    </w:rPr>
  </w:style>
  <w:style w:type="paragraph" w:customStyle="1" w:styleId="PB">
    <w:name w:val="PBŘ"/>
    <w:autoRedefine/>
    <w:uiPriority w:val="99"/>
    <w:rsid w:val="00915926"/>
    <w:pPr>
      <w:suppressAutoHyphens/>
      <w:spacing w:line="276" w:lineRule="auto"/>
      <w:jc w:val="both"/>
    </w:pPr>
    <w:rPr>
      <w:rFonts w:ascii="Arial Narrow" w:hAnsi="Arial Narrow" w:cs="Calibri"/>
      <w:i/>
      <w:sz w:val="22"/>
      <w:lang w:eastAsia="ar-SA"/>
    </w:rPr>
  </w:style>
  <w:style w:type="paragraph" w:customStyle="1" w:styleId="Zkladntextodsazen31">
    <w:name w:val="Základní text odsazený 31"/>
    <w:basedOn w:val="Normln"/>
    <w:uiPriority w:val="99"/>
    <w:rsid w:val="00102B0C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</w:tabs>
      <w:spacing w:line="240" w:lineRule="auto"/>
      <w:ind w:left="709"/>
    </w:pPr>
    <w:rPr>
      <w:rFonts w:ascii="Arial" w:hAnsi="Arial"/>
      <w:b/>
      <w:szCs w:val="20"/>
    </w:rPr>
  </w:style>
  <w:style w:type="table" w:styleId="Mkatabulky">
    <w:name w:val="Table Grid"/>
    <w:basedOn w:val="Normlntabulka"/>
    <w:uiPriority w:val="59"/>
    <w:rsid w:val="009330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ulky">
    <w:name w:val="tabulky"/>
    <w:basedOn w:val="Normln"/>
    <w:next w:val="Normln"/>
    <w:uiPriority w:val="99"/>
    <w:rsid w:val="00325A6A"/>
    <w:pPr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uppressAutoHyphens w:val="0"/>
      <w:spacing w:line="240" w:lineRule="auto"/>
    </w:pPr>
    <w:rPr>
      <w:rFonts w:cs="Times New Roman"/>
      <w:szCs w:val="24"/>
      <w:lang w:eastAsia="cs-CZ"/>
    </w:rPr>
  </w:style>
  <w:style w:type="character" w:customStyle="1" w:styleId="Zstupntext1">
    <w:name w:val="Zástupný text1"/>
    <w:uiPriority w:val="99"/>
    <w:semiHidden/>
    <w:rsid w:val="0039441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394413"/>
    <w:pPr>
      <w:spacing w:line="240" w:lineRule="auto"/>
    </w:pPr>
    <w:rPr>
      <w:rFonts w:ascii="Tahoma" w:hAnsi="Tahoma" w:cs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394413"/>
    <w:rPr>
      <w:rFonts w:ascii="Tahoma" w:hAnsi="Tahoma" w:cs="Times New Roman"/>
      <w:sz w:val="16"/>
      <w:lang w:eastAsia="ar-SA" w:bidi="ar-SA"/>
    </w:rPr>
  </w:style>
  <w:style w:type="paragraph" w:styleId="Zkladntext3">
    <w:name w:val="Body Text 3"/>
    <w:basedOn w:val="Normln"/>
    <w:link w:val="Zkladntext3Char"/>
    <w:uiPriority w:val="99"/>
    <w:semiHidden/>
    <w:rsid w:val="00536AB8"/>
    <w:rPr>
      <w:rFonts w:ascii="Times New Roman" w:hAnsi="Times New Roman" w:cs="Times New Roman"/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536AB8"/>
    <w:rPr>
      <w:rFonts w:eastAsia="Times New Roman" w:cs="Times New Roman"/>
      <w:sz w:val="16"/>
      <w:lang w:eastAsia="ar-SA" w:bidi="ar-SA"/>
    </w:rPr>
  </w:style>
  <w:style w:type="paragraph" w:customStyle="1" w:styleId="Odstavecseseznamem1">
    <w:name w:val="Odstavec se seznamem1"/>
    <w:basedOn w:val="Normln"/>
    <w:uiPriority w:val="99"/>
    <w:rsid w:val="00F95764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rsid w:val="008C07F2"/>
    <w:pPr>
      <w:spacing w:line="480" w:lineRule="auto"/>
    </w:pPr>
    <w:rPr>
      <w:rFonts w:ascii="Times New Roman" w:hAnsi="Times New Roman" w:cs="Times New Roman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8C07F2"/>
    <w:rPr>
      <w:rFonts w:eastAsia="Times New Roman" w:cs="Times New Roman"/>
      <w:sz w:val="22"/>
      <w:lang w:eastAsia="ar-SA" w:bidi="ar-SA"/>
    </w:rPr>
  </w:style>
  <w:style w:type="paragraph" w:styleId="Nzev">
    <w:name w:val="Title"/>
    <w:basedOn w:val="Normln"/>
    <w:link w:val="NzevChar"/>
    <w:uiPriority w:val="99"/>
    <w:qFormat/>
    <w:rsid w:val="008C07F2"/>
    <w:pPr>
      <w:suppressAutoHyphens w:val="0"/>
      <w:spacing w:line="240" w:lineRule="auto"/>
      <w:jc w:val="center"/>
    </w:pPr>
    <w:rPr>
      <w:rFonts w:ascii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link w:val="Nzev"/>
    <w:uiPriority w:val="99"/>
    <w:locked/>
    <w:rsid w:val="008C07F2"/>
    <w:rPr>
      <w:rFonts w:eastAsia="Times New Roman" w:cs="Times New Roman"/>
      <w:b/>
      <w:sz w:val="24"/>
    </w:rPr>
  </w:style>
  <w:style w:type="character" w:styleId="slostrnky">
    <w:name w:val="page number"/>
    <w:rsid w:val="006050D4"/>
    <w:rPr>
      <w:rFonts w:cs="Times New Roman"/>
    </w:rPr>
  </w:style>
  <w:style w:type="paragraph" w:styleId="Obsah1">
    <w:name w:val="toc 1"/>
    <w:basedOn w:val="Normln"/>
    <w:next w:val="Normln"/>
    <w:autoRedefine/>
    <w:uiPriority w:val="39"/>
    <w:locked/>
    <w:rsid w:val="008B6F29"/>
    <w:pPr>
      <w:tabs>
        <w:tab w:val="left" w:pos="426"/>
        <w:tab w:val="right" w:leader="dot" w:pos="9072"/>
      </w:tabs>
      <w:ind w:left="426" w:firstLine="1"/>
    </w:pPr>
  </w:style>
  <w:style w:type="character" w:styleId="Hypertextovodkaz">
    <w:name w:val="Hyperlink"/>
    <w:uiPriority w:val="99"/>
    <w:rsid w:val="006050D4"/>
    <w:rPr>
      <w:rFonts w:cs="Times New Roman"/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1A6621"/>
    <w:pPr>
      <w:numPr>
        <w:ilvl w:val="1"/>
      </w:numPr>
    </w:pPr>
    <w:rPr>
      <w:rFonts w:ascii="Cambria" w:hAnsi="Cambria" w:cs="Times New Roman"/>
      <w:i/>
      <w:color w:val="4F81BD"/>
      <w:spacing w:val="15"/>
      <w:sz w:val="24"/>
      <w:szCs w:val="20"/>
    </w:rPr>
  </w:style>
  <w:style w:type="character" w:customStyle="1" w:styleId="PodnadpisChar">
    <w:name w:val="Podnadpis Char"/>
    <w:link w:val="Podnadpis"/>
    <w:uiPriority w:val="99"/>
    <w:locked/>
    <w:rsid w:val="001A6621"/>
    <w:rPr>
      <w:rFonts w:ascii="Cambria" w:hAnsi="Cambria" w:cs="Times New Roman"/>
      <w:i/>
      <w:color w:val="4F81BD"/>
      <w:spacing w:val="15"/>
      <w:sz w:val="24"/>
      <w:lang w:eastAsia="ar-SA" w:bidi="ar-SA"/>
    </w:rPr>
  </w:style>
  <w:style w:type="paragraph" w:customStyle="1" w:styleId="Nadpisobsahu1">
    <w:name w:val="Nadpis obsahu1"/>
    <w:basedOn w:val="Nadpis1"/>
    <w:next w:val="Normln"/>
    <w:semiHidden/>
    <w:rsid w:val="00BE598D"/>
    <w:pPr>
      <w:suppressAutoHyphens w:val="0"/>
      <w:spacing w:before="480"/>
      <w:ind w:left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Obsah4">
    <w:name w:val="toc 4"/>
    <w:basedOn w:val="Normln"/>
    <w:next w:val="Normln"/>
    <w:autoRedefine/>
    <w:uiPriority w:val="39"/>
    <w:locked/>
    <w:rsid w:val="0041031E"/>
    <w:pPr>
      <w:tabs>
        <w:tab w:val="right" w:leader="dot" w:pos="9072"/>
      </w:tabs>
      <w:ind w:left="720" w:hanging="294"/>
    </w:pPr>
  </w:style>
  <w:style w:type="paragraph" w:styleId="Obsah2">
    <w:name w:val="toc 2"/>
    <w:basedOn w:val="Normln"/>
    <w:next w:val="Normln"/>
    <w:autoRedefine/>
    <w:uiPriority w:val="39"/>
    <w:qFormat/>
    <w:locked/>
    <w:rsid w:val="008711DC"/>
    <w:pPr>
      <w:tabs>
        <w:tab w:val="left" w:pos="425"/>
        <w:tab w:val="right" w:leader="dot" w:pos="9063"/>
      </w:tabs>
      <w:ind w:left="426" w:hanging="426"/>
    </w:pPr>
  </w:style>
  <w:style w:type="paragraph" w:styleId="Obsah3">
    <w:name w:val="toc 3"/>
    <w:basedOn w:val="Normln"/>
    <w:next w:val="Normln"/>
    <w:autoRedefine/>
    <w:uiPriority w:val="39"/>
    <w:locked/>
    <w:rsid w:val="00210276"/>
    <w:pPr>
      <w:tabs>
        <w:tab w:val="left" w:pos="709"/>
        <w:tab w:val="right" w:leader="dot" w:pos="9063"/>
      </w:tabs>
    </w:pPr>
  </w:style>
  <w:style w:type="paragraph" w:styleId="Bezmezer">
    <w:name w:val="No Spacing"/>
    <w:aliases w:val="Bez mezer1,PBŘ 10,PBŘ Ráb,pbř_jan_ráb,No Spacing"/>
    <w:link w:val="BezmezerChar"/>
    <w:qFormat/>
    <w:rsid w:val="006672F2"/>
    <w:pPr>
      <w:suppressAutoHyphens/>
    </w:pPr>
    <w:rPr>
      <w:rFonts w:ascii="Arial Narrow" w:hAnsi="Arial Narrow" w:cs="Calibri"/>
      <w:szCs w:val="22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A16F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qFormat/>
    <w:rsid w:val="00863429"/>
    <w:pPr>
      <w:keepLines w:val="0"/>
      <w:spacing w:after="60"/>
      <w:ind w:left="0"/>
      <w:outlineLvl w:val="9"/>
    </w:pPr>
    <w:rPr>
      <w:rFonts w:ascii="Cambria" w:hAnsi="Cambria"/>
      <w:bCs/>
      <w:kern w:val="32"/>
      <w:sz w:val="32"/>
      <w:szCs w:val="32"/>
    </w:rPr>
  </w:style>
  <w:style w:type="paragraph" w:customStyle="1" w:styleId="Z">
    <w:name w:val="Z&lt;*"/>
    <w:uiPriority w:val="99"/>
    <w:rsid w:val="002E19B7"/>
    <w:pPr>
      <w:autoSpaceDE w:val="0"/>
      <w:autoSpaceDN w:val="0"/>
      <w:adjustRightInd w:val="0"/>
    </w:pPr>
    <w:rPr>
      <w:rFonts w:ascii="Tms Rmn" w:hAnsi="Tms Rmn"/>
      <w:color w:val="000000"/>
      <w:szCs w:val="24"/>
    </w:rPr>
  </w:style>
  <w:style w:type="paragraph" w:customStyle="1" w:styleId="Zakladnmtext">
    <w:name w:val="Z&lt;/a&gt;kladn&lt;/m&gt; text"/>
    <w:uiPriority w:val="99"/>
    <w:rsid w:val="002E19B7"/>
    <w:rPr>
      <w:color w:val="000000"/>
      <w:sz w:val="24"/>
      <w:lang w:val="en-US"/>
    </w:rPr>
  </w:style>
  <w:style w:type="paragraph" w:customStyle="1" w:styleId="CAST">
    <w:name w:val="CAST"/>
    <w:uiPriority w:val="99"/>
    <w:rsid w:val="003B4EB0"/>
    <w:pPr>
      <w:numPr>
        <w:numId w:val="3"/>
      </w:numPr>
    </w:pPr>
    <w:rPr>
      <w:rFonts w:ascii="Arial" w:hAnsi="Arial" w:cs="Arial"/>
      <w:b/>
      <w:bCs/>
      <w:kern w:val="32"/>
      <w:sz w:val="24"/>
      <w:szCs w:val="24"/>
      <w:lang w:eastAsia="en-US"/>
    </w:rPr>
  </w:style>
  <w:style w:type="paragraph" w:customStyle="1" w:styleId="PBmoje">
    <w:name w:val="PBŘ_moje"/>
    <w:autoRedefine/>
    <w:uiPriority w:val="99"/>
    <w:rsid w:val="00C72567"/>
    <w:pPr>
      <w:suppressAutoHyphens/>
      <w:spacing w:line="276" w:lineRule="auto"/>
      <w:jc w:val="both"/>
    </w:pPr>
    <w:rPr>
      <w:rFonts w:ascii="Arial Narrow" w:hAnsi="Arial Narrow" w:cs="Calibri"/>
      <w:sz w:val="18"/>
      <w:szCs w:val="18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D86090"/>
    <w:pPr>
      <w:spacing w:after="120" w:line="480" w:lineRule="auto"/>
      <w:ind w:left="283"/>
    </w:pPr>
    <w:rPr>
      <w:rFonts w:cs="Times New Roman"/>
    </w:rPr>
  </w:style>
  <w:style w:type="character" w:customStyle="1" w:styleId="Zkladntextodsazen2Char">
    <w:name w:val="Základní text odsazený 2 Char"/>
    <w:link w:val="Zkladntextodsazen2"/>
    <w:uiPriority w:val="99"/>
    <w:locked/>
    <w:rsid w:val="00D86090"/>
    <w:rPr>
      <w:rFonts w:ascii="Arial Narrow" w:hAnsi="Arial Narrow" w:cs="Times New Roman"/>
      <w:sz w:val="22"/>
      <w:lang w:eastAsia="ar-SA" w:bidi="ar-SA"/>
    </w:rPr>
  </w:style>
  <w:style w:type="paragraph" w:customStyle="1" w:styleId="Export0">
    <w:name w:val="Export 0"/>
    <w:uiPriority w:val="99"/>
    <w:rsid w:val="00D86090"/>
    <w:pPr>
      <w:tabs>
        <w:tab w:val="left" w:pos="904"/>
        <w:tab w:val="left" w:pos="1624"/>
        <w:tab w:val="left" w:pos="2344"/>
        <w:tab w:val="left" w:pos="3064"/>
        <w:tab w:val="left" w:pos="3784"/>
        <w:tab w:val="left" w:pos="4504"/>
        <w:tab w:val="left" w:pos="5224"/>
        <w:tab w:val="left" w:pos="5944"/>
        <w:tab w:val="left" w:pos="6664"/>
        <w:tab w:val="left" w:pos="7384"/>
        <w:tab w:val="left" w:pos="8104"/>
      </w:tabs>
      <w:overflowPunct w:val="0"/>
      <w:autoSpaceDE w:val="0"/>
      <w:autoSpaceDN w:val="0"/>
      <w:adjustRightInd w:val="0"/>
      <w:ind w:left="184"/>
    </w:pPr>
    <w:rPr>
      <w:rFonts w:ascii="Avinion" w:hAnsi="Avinion"/>
      <w:sz w:val="24"/>
      <w:lang w:val="en-US"/>
    </w:rPr>
  </w:style>
  <w:style w:type="character" w:styleId="Siln">
    <w:name w:val="Strong"/>
    <w:uiPriority w:val="99"/>
    <w:qFormat/>
    <w:locked/>
    <w:rsid w:val="00D86090"/>
    <w:rPr>
      <w:rFonts w:cs="Times New Roman"/>
      <w:b/>
    </w:rPr>
  </w:style>
  <w:style w:type="character" w:styleId="Odkaznakoment">
    <w:name w:val="annotation reference"/>
    <w:uiPriority w:val="99"/>
    <w:rsid w:val="00637F6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37F6A"/>
    <w:pPr>
      <w:spacing w:line="240" w:lineRule="auto"/>
    </w:pPr>
    <w:rPr>
      <w:szCs w:val="20"/>
    </w:rPr>
  </w:style>
  <w:style w:type="character" w:customStyle="1" w:styleId="TextkomenteChar">
    <w:name w:val="Text komentáře Char"/>
    <w:link w:val="Textkomente"/>
    <w:uiPriority w:val="99"/>
    <w:locked/>
    <w:rsid w:val="00637F6A"/>
    <w:rPr>
      <w:rFonts w:ascii="Arial Narrow" w:hAnsi="Arial Narrow" w:cs="Calibri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637F6A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637F6A"/>
    <w:rPr>
      <w:rFonts w:ascii="Arial Narrow" w:hAnsi="Arial Narrow" w:cs="Calibri"/>
      <w:b/>
      <w:bCs/>
      <w:lang w:eastAsia="ar-SA" w:bidi="ar-SA"/>
    </w:rPr>
  </w:style>
  <w:style w:type="character" w:styleId="Znakapoznpodarou">
    <w:name w:val="footnote reference"/>
    <w:uiPriority w:val="99"/>
    <w:rsid w:val="0081592B"/>
    <w:rPr>
      <w:rFonts w:cs="Times New Roman"/>
      <w:vertAlign w:val="superscript"/>
    </w:rPr>
  </w:style>
  <w:style w:type="numbering" w:customStyle="1" w:styleId="Styl1PB">
    <w:name w:val="Styl1PBŘ"/>
    <w:rsid w:val="0015307B"/>
    <w:pPr>
      <w:numPr>
        <w:numId w:val="1"/>
      </w:numPr>
    </w:pPr>
  </w:style>
  <w:style w:type="character" w:customStyle="1" w:styleId="BezmezerChar">
    <w:name w:val="Bez mezer Char"/>
    <w:aliases w:val="Bez mezer1 Char,PBŘ 10 Char,PBŘ Ráb Char,pbř_jan_ráb Char,No Spacing Char"/>
    <w:basedOn w:val="Standardnpsmoodstavce"/>
    <w:link w:val="Bezmezer"/>
    <w:uiPriority w:val="1"/>
    <w:rsid w:val="00897FF2"/>
    <w:rPr>
      <w:rFonts w:ascii="Arial Narrow" w:hAnsi="Arial Narrow" w:cs="Calibri"/>
      <w:szCs w:val="22"/>
      <w:lang w:eastAsia="ar-SA"/>
    </w:rPr>
  </w:style>
  <w:style w:type="character" w:customStyle="1" w:styleId="OdstavecseseznamemChar">
    <w:name w:val="Odstavec se seznamem Char"/>
    <w:link w:val="Odstavecseseznamem"/>
    <w:uiPriority w:val="34"/>
    <w:rsid w:val="00BE461D"/>
    <w:rPr>
      <w:rFonts w:ascii="Arial Narrow" w:hAnsi="Arial Narrow" w:cs="Calibri"/>
      <w:szCs w:val="22"/>
      <w:lang w:eastAsia="ar-SA"/>
    </w:rPr>
  </w:style>
  <w:style w:type="paragraph" w:customStyle="1" w:styleId="Textnormy">
    <w:name w:val="Text normy"/>
    <w:link w:val="TextnormyChar1"/>
    <w:rsid w:val="009555E3"/>
    <w:pPr>
      <w:spacing w:after="120"/>
      <w:jc w:val="both"/>
    </w:pPr>
    <w:rPr>
      <w:rFonts w:ascii="Arial" w:hAnsi="Arial"/>
    </w:rPr>
  </w:style>
  <w:style w:type="character" w:customStyle="1" w:styleId="TextnormyChar1">
    <w:name w:val="Text normy Char1"/>
    <w:link w:val="Textnormy"/>
    <w:rsid w:val="009555E3"/>
    <w:rPr>
      <w:rFonts w:ascii="Arial" w:hAnsi="Arial"/>
    </w:rPr>
  </w:style>
  <w:style w:type="paragraph" w:customStyle="1" w:styleId="Seznamvnorm">
    <w:name w:val="Seznam v normě"/>
    <w:basedOn w:val="Textnormy"/>
    <w:rsid w:val="009555E3"/>
    <w:pPr>
      <w:numPr>
        <w:numId w:val="18"/>
      </w:numPr>
      <w:tabs>
        <w:tab w:val="clear" w:pos="360"/>
      </w:tabs>
      <w:ind w:left="284" w:hanging="284"/>
    </w:pPr>
  </w:style>
  <w:style w:type="paragraph" w:styleId="Prosttext">
    <w:name w:val="Plain Text"/>
    <w:basedOn w:val="Normln"/>
    <w:link w:val="ProsttextChar"/>
    <w:locked/>
    <w:rsid w:val="008E2C50"/>
    <w:pPr>
      <w:suppressAutoHyphens w:val="0"/>
      <w:spacing w:line="240" w:lineRule="auto"/>
      <w:outlineLvl w:val="0"/>
    </w:pPr>
    <w:rPr>
      <w:rFonts w:ascii="Courier New" w:hAnsi="Courier New" w:cs="Times New Roman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8E2C50"/>
    <w:rPr>
      <w:rFonts w:ascii="Courier New" w:hAnsi="Courier New"/>
      <w:sz w:val="22"/>
    </w:rPr>
  </w:style>
  <w:style w:type="character" w:styleId="Zdraznn">
    <w:name w:val="Emphasis"/>
    <w:basedOn w:val="Standardnpsmoodstavce"/>
    <w:qFormat/>
    <w:rsid w:val="004467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ucek@tuspo.cz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ECBF6-4459-4D64-BD86-967E81E3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10</Pages>
  <Words>3675</Words>
  <Characters>21510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Požárně bezpečnostní řešení stavby</vt:lpstr>
    </vt:vector>
  </TitlesOfParts>
  <Company/>
  <LinksUpToDate>false</LinksUpToDate>
  <CharactersWithSpaces>25135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Požárně bezpečnostní řešení stavby</dc:title>
  <dc:creator>Your User Name</dc:creator>
  <cp:lastModifiedBy>Petr Sapák</cp:lastModifiedBy>
  <cp:revision>6</cp:revision>
  <cp:lastPrinted>2023-02-22T13:05:00Z</cp:lastPrinted>
  <dcterms:created xsi:type="dcterms:W3CDTF">2023-01-30T08:54:00Z</dcterms:created>
  <dcterms:modified xsi:type="dcterms:W3CDTF">2023-02-22T13:05:00Z</dcterms:modified>
</cp:coreProperties>
</file>